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июня 2013 года N 53-ОЗ</w:t>
      </w:r>
      <w:r>
        <w:rPr>
          <w:rFonts w:ascii="Calibri" w:hAnsi="Calibri" w:cs="Calibri"/>
        </w:rPr>
        <w:br/>
      </w:r>
    </w:p>
    <w:p w:rsidR="00A93225" w:rsidRDefault="00A93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ИНВЕСТИЦИОННОМ ФОНДЕ СВЕРДЛОВСКОЙ ОБЛАСТИ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июня 2013 года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регулируются отношения, связанные с созданием Инвестиционного фонда Свердловской области, формированием и использованием бюджетных ассигнований этого фонда.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Создание Инвестиционного фонда Свердловской области, его понятие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Свердловской области создается Инвестиционный фонд Свердловской области.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Инвестиционный фонд Свердловской области - часть средств областного бюджета, подлежащая использованию в целях реализации инвестиционных проектов, осуществляемых на принципах государственно-частного партнерства.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Порядок формирования и использования бюджетных ассигнований Инвестиционного фонда Свердловской области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использования бюджетных ассигнований Инвестиционного фонда Свердловской области устанавливается Правительством Свердловской области в соответствии с федеральным законом.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Остатки средств областного бюджета на начало текущего финансового года в объеме неполного </w:t>
      </w:r>
      <w:proofErr w:type="gramStart"/>
      <w:r>
        <w:rPr>
          <w:rFonts w:ascii="Calibri" w:hAnsi="Calibri" w:cs="Calibri"/>
        </w:rPr>
        <w:t>использования бюджетных ассигнований Инвестиционного фонда Свердловской области отчетного финансового года</w:t>
      </w:r>
      <w:proofErr w:type="gramEnd"/>
      <w:r>
        <w:rPr>
          <w:rFonts w:ascii="Calibri" w:hAnsi="Calibri" w:cs="Calibri"/>
        </w:rPr>
        <w:t xml:space="preserve"> в соответствии с федеральным законом направляются на реализацию в текущем финансовом году проектов за счет средств Инвестиционного фонда Свердловской области.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формированием и использованием бюджетных ассигнований Инвестиционного фонда Свердловской области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формированием и использованием бюджетных ассигнований Инвестиционного фонда Свердловской области осуществляется в соответствии с бюджетным законодательством Российской Федерации.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Вступление в силу настоящего Закона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через десять дней после его официального опубликования.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настоящего Закона распространяется на отношения, связанные с созданием Инвестиционного фонда Свердловской области, формированием и использованием бюджетных ассигнований этого фонда в 2014 году и в последующие годы.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июня 2013 года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53-ОЗ</w:t>
      </w: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93225" w:rsidRDefault="00A932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365F" w:rsidRDefault="006F365F"/>
    <w:sectPr w:rsidR="006F365F" w:rsidSect="00B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225"/>
    <w:rsid w:val="006F365F"/>
    <w:rsid w:val="00A9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8A19DA-B20C-4F62-B1ED-69E90D545975}"/>
</file>

<file path=customXml/itemProps2.xml><?xml version="1.0" encoding="utf-8"?>
<ds:datastoreItem xmlns:ds="http://schemas.openxmlformats.org/officeDocument/2006/customXml" ds:itemID="{A8B2045E-5AD7-4BC1-BFCA-136F95B22EDF}"/>
</file>

<file path=customXml/itemProps3.xml><?xml version="1.0" encoding="utf-8"?>
<ds:datastoreItem xmlns:ds="http://schemas.openxmlformats.org/officeDocument/2006/customXml" ds:itemID="{78C341C9-809E-46F8-A5F5-4649057CD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MESO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zaboeva</dc:creator>
  <cp:keywords/>
  <dc:description/>
  <cp:lastModifiedBy>zaboeva</cp:lastModifiedBy>
  <cp:revision>1</cp:revision>
  <dcterms:created xsi:type="dcterms:W3CDTF">2013-07-08T06:19:00Z</dcterms:created>
  <dcterms:modified xsi:type="dcterms:W3CDTF">2013-07-08T06:20:00Z</dcterms:modified>
</cp:coreProperties>
</file>