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97" w:rsidRDefault="00653BF2">
      <w:pPr>
        <w:pStyle w:val="Style39"/>
        <w:widowControl/>
        <w:jc w:val="right"/>
      </w:pPr>
      <w:bookmarkStart w:id="0" w:name="_GoBack"/>
      <w:bookmarkEnd w:id="0"/>
      <w:r>
        <w:rPr>
          <w:rStyle w:val="FontStyle82"/>
        </w:rPr>
        <w:t>Форма 1</w:t>
      </w:r>
    </w:p>
    <w:p w:rsidR="00E45997" w:rsidRDefault="00E45997">
      <w:pPr>
        <w:pStyle w:val="Style39"/>
        <w:widowControl/>
        <w:jc w:val="right"/>
      </w:pPr>
    </w:p>
    <w:p w:rsidR="00E45997" w:rsidRDefault="00653BF2">
      <w:pPr>
        <w:pStyle w:val="Style39"/>
        <w:widowControl/>
      </w:pPr>
      <w:r>
        <w:rPr>
          <w:rStyle w:val="FontStyle82"/>
        </w:rPr>
        <w:t xml:space="preserve">Публичная отчетность </w:t>
      </w:r>
      <w:r>
        <w:rPr>
          <w:rStyle w:val="FontStyle82"/>
          <w:rFonts w:eastAsia="Calibri"/>
        </w:rPr>
        <w:t xml:space="preserve">Министерства экономики Свердловской области </w:t>
      </w:r>
      <w:r>
        <w:rPr>
          <w:rStyle w:val="FontStyle82"/>
        </w:rPr>
        <w:t xml:space="preserve">Свердловской области о ходе достижения </w:t>
      </w:r>
      <w:r>
        <w:rPr>
          <w:rStyle w:val="FontStyle82"/>
        </w:rPr>
        <w:br/>
      </w:r>
      <w:r>
        <w:rPr>
          <w:rStyle w:val="FontStyle82"/>
        </w:rPr>
        <w:t>показателей, содержащихся в указе Президента Российской Федерации от 0</w:t>
      </w:r>
      <w:r>
        <w:rPr>
          <w:rStyle w:val="FontStyle83"/>
          <w:sz w:val="24"/>
          <w:szCs w:val="24"/>
        </w:rPr>
        <w:t xml:space="preserve">7 </w:t>
      </w:r>
      <w:r>
        <w:rPr>
          <w:rStyle w:val="FontStyle82"/>
        </w:rPr>
        <w:t>мая 2012 года № 596</w:t>
      </w:r>
      <w:r>
        <w:rPr>
          <w:rStyle w:val="FontStyle82"/>
          <w:b w:val="0"/>
        </w:rPr>
        <w:t xml:space="preserve"> </w:t>
      </w:r>
    </w:p>
    <w:p w:rsidR="00E45997" w:rsidRDefault="00653BF2">
      <w:pPr>
        <w:pStyle w:val="Style39"/>
        <w:widowControl/>
      </w:pPr>
      <w:r>
        <w:rPr>
          <w:rStyle w:val="FontStyle82"/>
          <w:u w:val="single"/>
        </w:rPr>
        <w:t>по состоянию на 01.07.20</w:t>
      </w:r>
      <w:r>
        <w:rPr>
          <w:rStyle w:val="FontStyle82"/>
          <w:u w:val="single"/>
          <w:lang w:val="en-US"/>
        </w:rPr>
        <w:t>20</w:t>
      </w:r>
      <w:r>
        <w:rPr>
          <w:rStyle w:val="FontStyle82"/>
          <w:u w:val="single"/>
        </w:rPr>
        <w:t xml:space="preserve"> года</w:t>
      </w:r>
    </w:p>
    <w:p w:rsidR="00E45997" w:rsidRDefault="00E45997">
      <w:pPr>
        <w:pStyle w:val="Style39"/>
        <w:widowControl/>
      </w:pP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2126"/>
        <w:gridCol w:w="1134"/>
        <w:gridCol w:w="1842"/>
        <w:gridCol w:w="1276"/>
        <w:gridCol w:w="1118"/>
        <w:gridCol w:w="1140"/>
        <w:gridCol w:w="1233"/>
        <w:gridCol w:w="1092"/>
        <w:gridCol w:w="2505"/>
      </w:tblGrid>
      <w:tr w:rsidR="00E459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Указа Президента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измере-ния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Отчетная дата (период) значения показателя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45997" w:rsidRDefault="00653BF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4599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целевое, согласно указу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плановое на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фактичес-кое за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отклоне-ние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E459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59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459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высокопроизводи-тельных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экономики и территориального развития Свердловской области,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государственной власти Свердловской области (далее – ИОГВ Свердловской области)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7" w:rsidRDefault="00653B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 данным официальной статистики на 1 января 2020 года в Свердловской области зафиксировано 649,8 тысяч высокопроизводительных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рабочих мест, по итогам 2020 года необходимо обеспечить наличие в области 700 тысяч рабочих мест. </w:t>
            </w:r>
          </w:p>
        </w:tc>
      </w:tr>
    </w:tbl>
    <w:p w:rsidR="00E45997" w:rsidRDefault="00E45997">
      <w:pPr>
        <w:pStyle w:val="Style39"/>
        <w:widowControl/>
        <w:jc w:val="left"/>
      </w:pPr>
    </w:p>
    <w:sectPr w:rsidR="00E45997">
      <w:headerReference w:type="default" r:id="rId6"/>
      <w:pgSz w:w="16838" w:h="11906" w:orient="landscape"/>
      <w:pgMar w:top="851" w:right="1134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F2" w:rsidRDefault="00653BF2">
      <w:pPr>
        <w:spacing w:after="0" w:line="240" w:lineRule="auto"/>
      </w:pPr>
      <w:r>
        <w:separator/>
      </w:r>
    </w:p>
  </w:endnote>
  <w:endnote w:type="continuationSeparator" w:id="0">
    <w:p w:rsidR="00653BF2" w:rsidRDefault="006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F2" w:rsidRDefault="00653B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3BF2" w:rsidRDefault="0065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5A" w:rsidRDefault="00653BF2">
    <w:pPr>
      <w:pStyle w:val="Style11"/>
      <w:widowControl/>
      <w:jc w:val="center"/>
    </w:pPr>
    <w:r>
      <w:rPr>
        <w:rStyle w:val="FontStyle93"/>
        <w:b w:val="0"/>
        <w:sz w:val="24"/>
        <w:szCs w:val="24"/>
      </w:rPr>
      <w:fldChar w:fldCharType="begin"/>
    </w:r>
    <w:r>
      <w:rPr>
        <w:rStyle w:val="FontStyle93"/>
        <w:b w:val="0"/>
        <w:sz w:val="24"/>
        <w:szCs w:val="24"/>
      </w:rPr>
      <w:instrText xml:space="preserve"> PAGE </w:instrText>
    </w:r>
    <w:r>
      <w:rPr>
        <w:rStyle w:val="FontStyle93"/>
        <w:b w:val="0"/>
        <w:sz w:val="24"/>
        <w:szCs w:val="24"/>
      </w:rPr>
      <w:fldChar w:fldCharType="separate"/>
    </w:r>
    <w:r>
      <w:rPr>
        <w:rStyle w:val="FontStyle93"/>
        <w:b w:val="0"/>
        <w:sz w:val="24"/>
        <w:szCs w:val="24"/>
      </w:rPr>
      <w:t>2</w:t>
    </w:r>
    <w:r>
      <w:rPr>
        <w:rStyle w:val="FontStyle93"/>
        <w:b w:val="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5997"/>
    <w:rsid w:val="00185658"/>
    <w:rsid w:val="00653BF2"/>
    <w:rsid w:val="00E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23B29-E35F-4E5C-89E9-4E561D5A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="357"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after="0" w:line="192" w:lineRule="auto"/>
      <w:ind w:left="0" w:firstLine="0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</w:style>
  <w:style w:type="character" w:styleId="aa">
    <w:name w:val="Hyperlink"/>
    <w:rPr>
      <w:color w:val="0000FF"/>
      <w:u w:val="single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en-US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pPr>
      <w:widowControl w:val="0"/>
      <w:autoSpaceDE w:val="0"/>
      <w:spacing w:after="0" w:line="248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pPr>
      <w:widowControl w:val="0"/>
      <w:autoSpaceDE w:val="0"/>
      <w:spacing w:after="0" w:line="50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pPr>
      <w:widowControl w:val="0"/>
      <w:autoSpaceDE w:val="0"/>
      <w:spacing w:after="0" w:line="276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spacing w:after="0" w:line="749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pPr>
      <w:widowControl w:val="0"/>
      <w:autoSpaceDE w:val="0"/>
      <w:spacing w:after="0" w:line="758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pPr>
      <w:widowControl w:val="0"/>
      <w:autoSpaceDE w:val="0"/>
      <w:spacing w:after="0" w:line="50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pPr>
      <w:widowControl w:val="0"/>
      <w:autoSpaceDE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7">
    <w:name w:val="Style77"/>
    <w:basedOn w:val="a"/>
    <w:pPr>
      <w:widowControl w:val="0"/>
      <w:autoSpaceDE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pPr>
      <w:widowControl w:val="0"/>
      <w:autoSpaceDE w:val="0"/>
      <w:spacing w:after="0" w:line="250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pPr>
      <w:widowControl w:val="0"/>
      <w:autoSpaceDE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8"/>
      <w:szCs w:val="8"/>
    </w:rPr>
  </w:style>
  <w:style w:type="paragraph" w:customStyle="1" w:styleId="Style39">
    <w:name w:val="Style39"/>
    <w:basedOn w:val="a"/>
    <w:pPr>
      <w:widowControl w:val="0"/>
      <w:autoSpaceDE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pPr>
      <w:widowControl w:val="0"/>
      <w:autoSpaceDE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82" w:lineRule="exact"/>
      <w:ind w:left="0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pPr>
      <w:widowControl w:val="0"/>
      <w:autoSpaceDE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"/>
    <w:basedOn w:val="a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/>
      <w:sz w:val="24"/>
      <w:szCs w:val="24"/>
    </w:rPr>
  </w:style>
  <w:style w:type="paragraph" w:styleId="ad">
    <w:name w:val="No Spacing"/>
    <w:pPr>
      <w:suppressAutoHyphens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1852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1852</dc:title>
  <dc:subject>ОИД УВПА</dc:subject>
  <dc:creator>lagunova</dc:creator>
  <cp:keywords>эталон</cp:keywords>
  <dc:description>кб. после юристов</dc:description>
  <cp:lastModifiedBy>Голышев Владислав Владимирович</cp:lastModifiedBy>
  <cp:revision>2</cp:revision>
  <cp:lastPrinted>2019-05-14T12:05:00Z</cp:lastPrinted>
  <dcterms:created xsi:type="dcterms:W3CDTF">2020-07-27T07:58:00Z</dcterms:created>
  <dcterms:modified xsi:type="dcterms:W3CDTF">2020-07-27T07:58:00Z</dcterms:modified>
</cp:coreProperties>
</file>