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0B" w:rsidRDefault="00CF1D47">
      <w:pPr>
        <w:pStyle w:val="Style10"/>
        <w:widowControl/>
        <w:spacing w:line="240" w:lineRule="auto"/>
        <w:ind w:firstLine="0"/>
        <w:jc w:val="right"/>
      </w:pPr>
      <w:bookmarkStart w:id="0" w:name="_GoBack"/>
      <w:bookmarkEnd w:id="0"/>
      <w:r>
        <w:rPr>
          <w:rStyle w:val="FontStyle82"/>
          <w:rFonts w:ascii="Liberation Serif" w:eastAsia="Calibri" w:hAnsi="Liberation Serif"/>
        </w:rPr>
        <w:t>Форма 2</w:t>
      </w:r>
    </w:p>
    <w:p w:rsidR="0019720B" w:rsidRDefault="0019720B">
      <w:pPr>
        <w:pStyle w:val="Style10"/>
        <w:widowControl/>
        <w:spacing w:line="240" w:lineRule="auto"/>
        <w:ind w:firstLine="0"/>
        <w:jc w:val="center"/>
      </w:pPr>
    </w:p>
    <w:p w:rsidR="0019720B" w:rsidRDefault="00CF1D47">
      <w:pPr>
        <w:pStyle w:val="Style10"/>
        <w:widowControl/>
        <w:spacing w:line="240" w:lineRule="auto"/>
        <w:ind w:firstLine="0"/>
        <w:jc w:val="center"/>
      </w:pPr>
      <w:r>
        <w:rPr>
          <w:rStyle w:val="FontStyle82"/>
          <w:rFonts w:ascii="Liberation Serif" w:eastAsia="Calibri" w:hAnsi="Liberation Serif"/>
        </w:rPr>
        <w:t xml:space="preserve">Публичная отчетность Министерства экономики Свердловской области по реализации мероприятий, направленных </w:t>
      </w:r>
      <w:r>
        <w:rPr>
          <w:rStyle w:val="FontStyle82"/>
          <w:rFonts w:ascii="Liberation Serif" w:eastAsia="Calibri" w:hAnsi="Liberation Serif"/>
        </w:rPr>
        <w:br/>
      </w:r>
      <w:r>
        <w:rPr>
          <w:rStyle w:val="FontStyle82"/>
          <w:rFonts w:ascii="Liberation Serif" w:eastAsia="Calibri" w:hAnsi="Liberation Serif"/>
        </w:rPr>
        <w:t>на достижение показателей, содержащихся в указе Президента Российской</w:t>
      </w:r>
      <w:r>
        <w:rPr>
          <w:rStyle w:val="FontStyle82"/>
          <w:rFonts w:ascii="Liberation Serif" w:eastAsia="Calibri" w:hAnsi="Liberation Serif"/>
        </w:rPr>
        <w:t xml:space="preserve"> Федерации от 07 мая 2012 года № 596</w:t>
      </w:r>
      <w:r>
        <w:rPr>
          <w:rStyle w:val="FontStyle82"/>
          <w:rFonts w:ascii="Liberation Serif" w:eastAsia="Calibri" w:hAnsi="Liberation Serif"/>
        </w:rPr>
        <w:br/>
      </w:r>
      <w:r>
        <w:rPr>
          <w:rStyle w:val="FontStyle82"/>
          <w:rFonts w:ascii="Liberation Serif" w:eastAsia="Calibri" w:hAnsi="Liberation Serif"/>
          <w:u w:val="single"/>
        </w:rPr>
        <w:t>по состоянию на 01.07.2020 года</w:t>
      </w:r>
    </w:p>
    <w:p w:rsidR="0019720B" w:rsidRDefault="0019720B">
      <w:pPr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9720B" w:rsidRDefault="0019720B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"/>
          <w:szCs w:val="20"/>
        </w:rPr>
      </w:pPr>
    </w:p>
    <w:tbl>
      <w:tblPr>
        <w:tblW w:w="16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1699"/>
      </w:tblGrid>
      <w:tr w:rsidR="0019720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Style w:val="FontStyle93"/>
                <w:sz w:val="20"/>
                <w:szCs w:val="20"/>
              </w:rPr>
              <w:t>№</w:t>
            </w:r>
            <w:r>
              <w:rPr>
                <w:rStyle w:val="FontStyle93"/>
                <w:sz w:val="20"/>
                <w:szCs w:val="20"/>
              </w:rPr>
              <w:br/>
            </w:r>
            <w:r>
              <w:rPr>
                <w:rStyle w:val="FontStyle93"/>
                <w:sz w:val="20"/>
                <w:szCs w:val="20"/>
              </w:rPr>
              <w:t>п/п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Style w:val="FontStyle93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Style w:val="FontStyle9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Style w:val="FontStyle93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Style w:val="FontStyle93"/>
                <w:sz w:val="20"/>
                <w:szCs w:val="20"/>
              </w:rPr>
              <w:t>Дата исполнения мероприя-тия (план)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Style w:val="FontStyle93"/>
                <w:sz w:val="20"/>
                <w:szCs w:val="20"/>
              </w:rPr>
              <w:t xml:space="preserve">Дата </w:t>
            </w:r>
            <w:r>
              <w:rPr>
                <w:rStyle w:val="FontStyle93"/>
                <w:sz w:val="20"/>
                <w:szCs w:val="20"/>
              </w:rPr>
              <w:t>исполнения мероприя-тия (факт)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Style w:val="FontStyle93"/>
                <w:sz w:val="20"/>
                <w:szCs w:val="20"/>
              </w:rPr>
              <w:t xml:space="preserve">Отчетная дата (период) значения показателя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Style w:val="FontStyle93"/>
                <w:sz w:val="20"/>
                <w:szCs w:val="20"/>
              </w:rPr>
              <w:t>Примечание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Style w:val="FontStyle93"/>
                <w:sz w:val="20"/>
                <w:szCs w:val="20"/>
              </w:rPr>
              <w:t>плановое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Style w:val="FontStyle93"/>
                <w:sz w:val="20"/>
                <w:szCs w:val="20"/>
              </w:rPr>
              <w:t>фактическое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9720B" w:rsidRDefault="0019720B">
      <w:pPr>
        <w:spacing w:after="0" w:line="240" w:lineRule="auto"/>
        <w:rPr>
          <w:sz w:val="2"/>
        </w:rPr>
      </w:pPr>
    </w:p>
    <w:tbl>
      <w:tblPr>
        <w:tblW w:w="16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1699"/>
      </w:tblGrid>
      <w:tr w:rsidR="0019720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b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/>
                <w:b/>
              </w:rPr>
              <w:t xml:space="preserve">07 мая 2012 года № 596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2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а) создание и модернизация 25 млн. высокопроизводительных рабочих мест</w:t>
            </w:r>
          </w:p>
          <w:p w:rsidR="0019720B" w:rsidRDefault="0019720B">
            <w:pPr>
              <w:pStyle w:val="ConsPlusTitle"/>
              <w:spacing w:line="228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территории Свердловской области реализуется </w:t>
            </w:r>
          </w:p>
          <w:p w:rsidR="0019720B" w:rsidRDefault="00CF1D47">
            <w:p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ведомственных программ создания и модернизации </w:t>
            </w:r>
            <w:r>
              <w:rPr>
                <w:rFonts w:ascii="Times New Roman" w:hAnsi="Times New Roman"/>
              </w:rPr>
              <w:t>высокопроизводительных рабочих мест в Свердловской области до 2020 года,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промышленности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 истекшем периоде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2020 года созданы 64 новых рабочих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агропромышленном комплексе</w:t>
            </w:r>
          </w:p>
          <w:p w:rsidR="0019720B" w:rsidRDefault="0019720B">
            <w:pPr>
              <w:pStyle w:val="ConsPlusTitle"/>
              <w:tabs>
                <w:tab w:val="left" w:pos="84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  <w:p w:rsidR="0019720B" w:rsidRDefault="0019720B">
            <w:pPr>
              <w:pStyle w:val="ConsPlusTitle"/>
              <w:tabs>
                <w:tab w:val="left" w:pos="0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создано (модернизировано) 601 высокопроизводительное рабочее место (33 % от годового плана)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торговле и</w:t>
            </w:r>
            <w:r>
              <w:rPr>
                <w:b w:val="0"/>
                <w:sz w:val="22"/>
                <w:szCs w:val="22"/>
              </w:rPr>
              <w:t xml:space="preserve"> услугах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создано и модернизировано 1900 мест (32,7 % от годового плана)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жилищно-коммунальной сфере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На 2020 год в соответствии с программой модернизации и создания новых рабочих мест на территории Свердловской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области на период до 2020 года запланировано наличие 58,5 тыс. рабочих мест.</w:t>
            </w:r>
          </w:p>
          <w:p w:rsidR="0019720B" w:rsidRDefault="0019720B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trHeight w:val="2452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сфере туризма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overflowPunct w:val="0"/>
              <w:autoSpaceDE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Целевой показатель создания высокопроизводительных рабочих мест в туристской сфере на 2020 год установлен на уровне 4,2 </w:t>
            </w:r>
            <w:r>
              <w:rPr>
                <w:rFonts w:ascii="Liberation Serif" w:hAnsi="Liberation Serif" w:cs="Liberation Serif"/>
                <w:bCs/>
              </w:rPr>
              <w:t xml:space="preserve">тыс. мест (накопительным итогом). </w:t>
            </w:r>
            <w:r>
              <w:rPr>
                <w:rFonts w:ascii="Liberation Serif" w:hAnsi="Liberation Serif" w:cs="Liberation Serif"/>
                <w:bCs/>
              </w:rPr>
              <w:br/>
            </w:r>
            <w:r>
              <w:rPr>
                <w:rFonts w:ascii="Liberation Serif" w:hAnsi="Liberation Serif" w:cs="Liberation Serif"/>
                <w:bCs/>
              </w:rPr>
              <w:t xml:space="preserve">В настоящее время выполнение данного показателя составляет 100%. </w:t>
            </w:r>
          </w:p>
          <w:p w:rsidR="0019720B" w:rsidRDefault="0019720B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строительном комплексе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16" w:lineRule="auto"/>
              <w:ind w:left="0" w:firstLine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в строительном комплексе было создано и модернизировано 3540 рабочих мест, из них 470 </w:t>
            </w:r>
            <w:r>
              <w:rPr>
                <w:rFonts w:ascii="Liberation Serif" w:hAnsi="Liberation Serif" w:cs="Liberation Serif"/>
                <w:bCs/>
              </w:rPr>
              <w:t>новых дополнительных высокопроизводительных 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социальной сфере, в том числе: </w:t>
            </w:r>
          </w:p>
          <w:p w:rsidR="0019720B" w:rsidRDefault="00CF1D47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– здравоохранении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af2"/>
              <w:spacing w:after="0"/>
              <w:jc w:val="both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 xml:space="preserve">В настоящее время с начала 2012 года создано и модернизировано 64878 рабочих мест, что составляет 101 % от </w:t>
            </w:r>
            <w:r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планового показателя 2020 года (64200 рабочих мест).</w:t>
            </w:r>
          </w:p>
          <w:p w:rsidR="0019720B" w:rsidRDefault="00CF1D47">
            <w:pPr>
              <w:spacing w:after="0" w:line="240" w:lineRule="auto"/>
              <w:ind w:left="0" w:firstLine="0"/>
              <w:jc w:val="both"/>
            </w:pPr>
            <w:r>
              <w:rPr>
                <w:rFonts w:ascii="Liberation Serif" w:hAnsi="Liberation Serif" w:cs="Liberation Serif"/>
                <w:bCs/>
              </w:rPr>
              <w:t>В том числе, за 2 квартал 2020 года создано и модернизировано 3429 рабочих места (модернизировано 3396, создано 33 рабочих места), что составляет 49 % от планового значения на 2020 год (6957)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– физической культуре и спорте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keepLines/>
              <w:spacing w:after="0" w:line="240" w:lineRule="auto"/>
              <w:ind w:left="0" w:firstLine="0"/>
              <w:jc w:val="both"/>
            </w:pPr>
            <w:r>
              <w:rPr>
                <w:rFonts w:ascii="Liberation Serif" w:hAnsi="Liberation Serif" w:cs="Liberation Serif"/>
              </w:rPr>
              <w:t xml:space="preserve">на </w:t>
            </w:r>
            <w:r>
              <w:rPr>
                <w:rFonts w:ascii="Liberation Serif" w:hAnsi="Liberation Serif" w:cs="Liberation Serif"/>
                <w:bCs/>
              </w:rPr>
              <w:t>2020 год в соответствии с программой модернизации и создания новых рабочих мест на территории Свердловской области на период до 2020 года запланировано наличие 2 тыс. 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– в социальной сфере</w:t>
            </w:r>
          </w:p>
          <w:p w:rsidR="0019720B" w:rsidRDefault="00CF1D47">
            <w:pPr>
              <w:tabs>
                <w:tab w:val="left" w:pos="162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aa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За 1 полугодие 2020 года в системе социальной защиты модернизировано 113 рабочих мест в территориальных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управлениях социальной политики и государственных учреждениях социального обслуживания.</w:t>
            </w:r>
          </w:p>
          <w:p w:rsidR="0019720B" w:rsidRDefault="0019720B">
            <w:pPr>
              <w:spacing w:after="0" w:line="216" w:lineRule="auto"/>
              <w:ind w:left="0" w:firstLine="0"/>
              <w:jc w:val="both"/>
              <w:rPr>
                <w:rFonts w:ascii="Liberation Serif" w:hAnsi="Liberation Serif" w:cs="Liberation Serif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– культуре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af8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 состоянию на 01.07.2020 количество модернизированных рабочих мест в 2020 году составляет 44 единицы, создано новых – 89,5 единиц, что составляет 33,38% от плановых значений 2020 года.</w:t>
            </w:r>
          </w:p>
          <w:p w:rsidR="0019720B" w:rsidRDefault="00CF1D47">
            <w:pPr>
              <w:pStyle w:val="af2"/>
              <w:spacing w:after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За период с 2012 года по 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01.07.2020 количество модернизированных рабочих мест - 3951 единиц, создано новых рабочих мест 1671 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2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1972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– в сфере информатизации и связи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pStyle w:val="af2"/>
              <w:spacing w:after="0"/>
              <w:jc w:val="both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Плановое значение показателя на 2020 год составляет 21 600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 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единиц 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высокопроизводительных рабочих мест (постановление Правительства Свердловской области от 29.12.2017 № 1050-ПП).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left="84" w:firstLine="0"/>
            </w:pPr>
            <w:r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ind w:hanging="2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9720B" w:rsidRDefault="00CF1D4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9720B" w:rsidRDefault="0019720B">
      <w:pPr>
        <w:pStyle w:val="Style10"/>
        <w:widowControl/>
        <w:spacing w:line="240" w:lineRule="auto"/>
        <w:ind w:firstLine="0"/>
      </w:pPr>
    </w:p>
    <w:sectPr w:rsidR="0019720B">
      <w:headerReference w:type="default" r:id="rId6"/>
      <w:pgSz w:w="16838" w:h="11906" w:orient="landscape"/>
      <w:pgMar w:top="1135" w:right="1134" w:bottom="42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47" w:rsidRDefault="00CF1D47">
      <w:pPr>
        <w:spacing w:after="0" w:line="240" w:lineRule="auto"/>
      </w:pPr>
      <w:r>
        <w:separator/>
      </w:r>
    </w:p>
  </w:endnote>
  <w:endnote w:type="continuationSeparator" w:id="0">
    <w:p w:rsidR="00CF1D47" w:rsidRDefault="00CF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47" w:rsidRDefault="00CF1D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1D47" w:rsidRDefault="00CF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D3" w:rsidRDefault="00CF1D47">
    <w:pPr>
      <w:pStyle w:val="a3"/>
      <w:ind w:left="0" w:firstLine="0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76543C">
      <w:rPr>
        <w:rFonts w:ascii="Liberation Serif" w:hAnsi="Liberation Serif"/>
        <w:noProof/>
        <w:sz w:val="24"/>
        <w:szCs w:val="24"/>
      </w:rPr>
      <w:t>2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720B"/>
    <w:rsid w:val="0019720B"/>
    <w:rsid w:val="0076543C"/>
    <w:rsid w:val="00C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B1984-8E7C-45C2-B07F-477F7DF4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="35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pPr>
      <w:widowControl w:val="0"/>
      <w:autoSpaceDE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pPr>
      <w:widowControl w:val="0"/>
      <w:autoSpaceDE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Pr>
      <w:rFonts w:ascii="Calibri" w:eastAsia="Calibri" w:hAnsi="Calibri"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Pr>
      <w:rFonts w:ascii="Calibri" w:eastAsia="Calibri" w:hAnsi="Calibri" w:cs="Times New Roman"/>
    </w:rPr>
  </w:style>
  <w:style w:type="paragraph" w:styleId="a7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List Paragraph"/>
    <w:basedOn w:val="a"/>
    <w:pPr>
      <w:spacing w:after="160" w:line="256" w:lineRule="auto"/>
      <w:ind w:left="720" w:firstLine="0"/>
    </w:p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rPr>
      <w:b/>
      <w:bCs/>
    </w:rPr>
  </w:style>
  <w:style w:type="paragraph" w:styleId="af5">
    <w:name w:val="Normal (Web)"/>
    <w:basedOn w:val="a"/>
    <w:pPr>
      <w:spacing w:before="100" w:after="10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6">
    <w:name w:val="Hyperlink"/>
    <w:rPr>
      <w:color w:val="0000FF"/>
      <w:u w:val="single"/>
    </w:rPr>
  </w:style>
  <w:style w:type="paragraph" w:customStyle="1" w:styleId="Style61">
    <w:name w:val="Style61"/>
    <w:basedOn w:val="a"/>
    <w:pPr>
      <w:widowControl w:val="0"/>
      <w:autoSpaceDE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cs="Calibri"/>
    </w:rPr>
  </w:style>
  <w:style w:type="paragraph" w:customStyle="1" w:styleId="Style39">
    <w:name w:val="Style39"/>
    <w:basedOn w:val="a"/>
    <w:pPr>
      <w:widowControl w:val="0"/>
      <w:autoSpaceDE w:val="0"/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FollowedHyperlink"/>
    <w:basedOn w:val="a0"/>
    <w:rPr>
      <w:color w:val="954F72"/>
      <w:u w:val="single"/>
    </w:rPr>
  </w:style>
  <w:style w:type="paragraph" w:styleId="af8">
    <w:name w:val="No Spacing"/>
    <w:pPr>
      <w:suppressAutoHyphens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dc:description/>
  <cp:lastModifiedBy>Голышев Владислав Владимирович</cp:lastModifiedBy>
  <cp:revision>2</cp:revision>
  <cp:lastPrinted>2019-05-08T08:19:00Z</cp:lastPrinted>
  <dcterms:created xsi:type="dcterms:W3CDTF">2020-07-27T07:58:00Z</dcterms:created>
  <dcterms:modified xsi:type="dcterms:W3CDTF">2020-07-27T07:58:00Z</dcterms:modified>
</cp:coreProperties>
</file>