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77"/>
        <w:keepLines w:val="false"/>
        <w:spacing w:lineRule="auto" w:line="240" w:after="0" w:before="60"/>
        <w:tabs>
          <w:tab w:val="right" w:pos="992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 xml:space="preserve">____</w:t>
      </w:r>
      <w:r/>
    </w:p>
    <w:p>
      <w:pPr>
        <w:pStyle w:val="177"/>
        <w:keepLines w:val="false"/>
        <w:spacing w:after="0"/>
        <w:tabs>
          <w:tab w:val="right" w:pos="9923" w:leader="none"/>
        </w:tabs>
        <w:rPr>
          <w:rFonts w:ascii="Times New Roman" w:hAnsi="Times New Roman"/>
          <w:i/>
          <w:sz w:val="28"/>
          <w:szCs w:val="28"/>
        </w:rPr>
        <w:sectPr>
          <w:headerReference w:type="default" r:id="rId8"/>
          <w:headerReference w:type="even" r:id="rId9"/>
          <w:footnotePr/>
          <w:type w:val="nextPage"/>
          <w:pgSz w:w="11907" w:h="16840" w:orient="portrait"/>
          <w:pgMar w:top="1134" w:right="567" w:bottom="1134" w:left="1418" w:header="397" w:footer="567" w:gutter="0"/>
          <w:cols w:num="1" w:sep="0" w:space="720" w:equalWidth="1"/>
          <w:docGrid w:linePitch="360"/>
          <w:titlePg/>
        </w:sectPr>
      </w:pPr>
      <w:r>
        <w:rPr>
          <w:rFonts w:ascii="Times New Roman" w:hAnsi="Times New Roman"/>
          <w:i/>
          <w:sz w:val="28"/>
          <w:szCs w:val="28"/>
        </w:rPr>
      </w:r>
      <w:r/>
    </w:p>
    <w:p>
      <w:pPr>
        <w:pStyle w:val="177"/>
        <w:ind w:left="9072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УТВЕРЖД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</w:t>
      </w:r>
      <w:r/>
    </w:p>
    <w:p>
      <w:pPr>
        <w:pStyle w:val="177"/>
        <w:ind w:left="9072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распоряжением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Правительства</w:t>
      </w:r>
      <w:r/>
    </w:p>
    <w:p>
      <w:pPr>
        <w:pStyle w:val="177"/>
        <w:ind w:left="9072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Свердловской области</w:t>
      </w:r>
      <w:r/>
    </w:p>
    <w:p>
      <w:pPr>
        <w:pStyle w:val="177"/>
        <w:ind w:left="9072"/>
        <w:spacing w:lineRule="auto" w:line="240" w:after="0"/>
        <w:rPr>
          <w:rFonts w:ascii="Times New Roman" w:hAnsi="Times New Roman" w:eastAsia="Times New Roman"/>
          <w:sz w:val="28"/>
          <w:szCs w:val="28"/>
          <w:u w:val="single"/>
          <w:lang w:eastAsia="ru-RU"/>
        </w:rPr>
        <w:outlineLvl w:val="0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______________________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№ _________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______</w:t>
      </w: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</w:r>
      <w:r/>
    </w:p>
    <w:p>
      <w:pPr>
        <w:pStyle w:val="177"/>
        <w:ind w:left="9072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подготовке и проведении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Свердловской области мероприятий, посвященных празднованию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177"/>
        <w:ind w:left="9072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75-й годовщины Победы в Великой Отечественной войне 1941–1945 годов»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177"/>
        <w:ind w:right="283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177"/>
        <w:ind w:right="283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177"/>
        <w:ind w:right="283"/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ПЛАН</w:t>
      </w:r>
      <w:r/>
    </w:p>
    <w:p>
      <w:pPr>
        <w:pStyle w:val="177"/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основных мероприятий по подготовке и проведению в Свердловской области празднования</w:t>
      </w:r>
      <w:r/>
    </w:p>
    <w:p>
      <w:pPr>
        <w:pStyle w:val="177"/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75-й годовщины Победы в Великой Отечественной войне 1941–1945 годов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177"/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177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tbl>
      <w:tblPr>
        <w:tblW w:w="15593" w:type="dxa"/>
        <w:tblInd w:w="57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57" w:type="dxa"/>
          <w:top w:w="0" w:type="dxa"/>
          <w:right w:w="57" w:type="dxa"/>
          <w:bottom w:w="0" w:type="dxa"/>
        </w:tblCellMar>
        <w:tblLook w:val="04A0" w:firstRow="1" w:lastRow="0" w:firstColumn="1" w:lastColumn="0" w:noHBand="0" w:noVBand="1"/>
      </w:tblPr>
      <w:tblGrid>
        <w:gridCol w:w="993"/>
        <w:gridCol w:w="6662"/>
        <w:gridCol w:w="2410"/>
        <w:gridCol w:w="5528"/>
      </w:tblGrid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77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Номер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eastAsia="ru-RU"/>
              </w:rPr>
              <w:t xml:space="preserve">строки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77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Наименование мероприятия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77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Срок проведения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177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Исполнители</w:t>
            </w:r>
            <w:r/>
          </w:p>
        </w:tc>
      </w:tr>
    </w:tbl>
    <w:p>
      <w:pPr>
        <w:pStyle w:val="177"/>
        <w:spacing w:lineRule="auto" w:line="24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tbl>
      <w:tblPr>
        <w:tblW w:w="15593" w:type="dxa"/>
        <w:tblInd w:w="57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57" w:type="dxa"/>
          <w:top w:w="0" w:type="dxa"/>
          <w:right w:w="57" w:type="dxa"/>
          <w:bottom w:w="0" w:type="dxa"/>
        </w:tblCellMar>
        <w:tblLook w:val="04A0" w:firstRow="1" w:lastRow="0" w:firstColumn="1" w:lastColumn="0" w:noHBand="0" w:noVBand="1"/>
      </w:tblPr>
      <w:tblGrid>
        <w:gridCol w:w="993"/>
        <w:gridCol w:w="6662"/>
        <w:gridCol w:w="2410"/>
        <w:gridCol w:w="5528"/>
      </w:tblGrid>
      <w:tr>
        <w:trPr>
          <w:tblHeader/>
        </w:trPr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77"/>
              <w:ind w:hanging="57"/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77"/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77"/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3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177"/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4</w:t>
            </w:r>
            <w:r/>
          </w:p>
        </w:tc>
      </w:tr>
      <w:tr>
        <w:trPr>
          <w:trHeight w:val="443"/>
        </w:trPr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177"/>
              <w:numPr>
                <w:ilvl w:val="0"/>
                <w:numId w:val="8"/>
              </w:numPr>
              <w:ind w:left="369" w:hanging="502"/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3"/>
            <w:tcW w:w="14600" w:type="dxa"/>
            <w:vAlign w:val="center"/>
            <w:textDirection w:val="lrTb"/>
            <w:noWrap w:val="false"/>
          </w:tcPr>
          <w:p>
            <w:pPr>
              <w:pStyle w:val="177"/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  <w:lang w:eastAsia="ru-RU"/>
              </w:rPr>
              <w:t xml:space="preserve">1. </w:t>
            </w: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Организационные мероприятия</w:t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ind w:left="369" w:hanging="502"/>
              <w:jc w:val="center"/>
              <w:spacing w:lineRule="auto" w:line="240" w:after="0"/>
              <w:rPr>
                <w:rFonts w:ascii="Times New Roman" w:hAnsi="Times New Roman" w:eastAsia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и принятие правовых актов по вопросам, связанным с организацией мероприятий, посвященных дням воинской славы,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75-й годовщине Победы в Великой Отечественной войне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1941–1945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годов (далее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годовщина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Победы)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необходимости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Правительство Свердловской области,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органы местного самоуправления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муниципальных образований, расположенных на территории Свердловской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(далее – муниципальные образования)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согласованию)</w:t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ind w:left="369" w:right="-9" w:hanging="502"/>
              <w:jc w:val="center"/>
              <w:spacing w:lineRule="auto" w:line="240" w:after="0"/>
              <w:rPr>
                <w:rFonts w:ascii="Times New Roman" w:hAnsi="Times New Roman" w:eastAsia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заседаний Свердловского областного организационного комитета по проведению мероприятий в связи с памятными событиями отечественной истории по вопросам организации празднования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годовщины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Победы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необходимости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Департамент внутренней политики Губернатора Свердловской области и Правительства Свердловской области</w:t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изображения официальной эмблемы празднования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годовщины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Победы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официальных сайтах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исполнительных органов государственной власти Свердловской области, органов местного самоуправления муниципальных образовани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информационно-телекоммуникационной сети «Интернет»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191"/>
              <w:jc w:val="center"/>
              <w:widowControl/>
              <w:tabs>
                <w:tab w:val="center" w:pos="1218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июнь 2019 года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июнь 2020 года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исполнительные органы государственной власти Свердловской области, </w:t>
            </w:r>
            <w:r/>
          </w:p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органы местного самоуправл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ения муниципальных образований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согласованию)</w:t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совещаний, инструктивно-методических семинаров по вопросам подготовки и проведения мероприятий, посвященных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годовщине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Победы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19–2020 годы,</w:t>
            </w:r>
            <w:r/>
          </w:p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ежеквартально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исполнительные органы государственной власти Свердловской области, </w:t>
            </w:r>
            <w:r/>
          </w:p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органы местного самоуправл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ения муниципальных образований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согласованию)</w:t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color w:val="000000"/>
                <w:sz w:val="28"/>
                <w:szCs w:val="28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E4E4E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Приглашение руководителей дипломатических представительств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иностранных государств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расположенных 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Екатеринбург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участию в официальных мероприятиях,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посвященных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 годовщине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Победы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E4E4E4"/>
              </w:rPr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январь 2019 года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июнь 2020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международных и внешнеэкономических связей Свердловской области</w:t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  <w:br w:type="page"/>
            </w:r>
            <w:r>
              <w:rPr>
                <w:rFonts w:ascii="Times New Roman" w:hAnsi="Times New Roman" w:eastAsia="Calibri"/>
                <w:color w:val="000000"/>
                <w:sz w:val="28"/>
                <w:szCs w:val="28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77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Содействие в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 прием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е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 иностранных делегаций, в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том числе иностранных молодежных и ветеранских организаций (по отдельному списку)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 для участия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в мероприятиях, посвященных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годовщине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Победы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9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январь 2019 года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июнь 2020 года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международных и внешнеэкономических связей Свердловской области</w:t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77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Организация экскурсий для обучающихся образовательных организаций Свердловской области в музеи акционерного общества «Научно-производственная корпорация «Уралвагонзавод» имени Ф.Э.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Дзержинского»,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публичного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кционерного общества «Уральский завод тяжелого машиностроения»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 акционерного общества «Уральский завод транспортного машиностроения»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ак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ционерного общества «Завод № 9»,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 публичного акционерного общества «Машиностроительный завод имени М.И. Калинина, город Екатеринбург»</w:t>
            </w:r>
            <w:r/>
          </w:p>
        </w:tc>
        <w:tc>
          <w:tcPr>
            <w:tcBorders>
              <w:bottom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май</w:t>
            </w:r>
            <w:r/>
          </w:p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года</w:t>
            </w:r>
            <w:r/>
          </w:p>
        </w:tc>
        <w:tc>
          <w:tcPr>
            <w:tcBorders>
              <w:bottom w:val="single" w:color="000000" w:sz="4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промышленности и науки Свердловской области, </w:t>
            </w:r>
            <w:r/>
          </w:p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общего и профессионального образования Свердловской области</w:t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Организация взаимодействия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Министерства общественной безопасности Свердловской области </w:t>
              <w:br/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с Центральным военным округом, Уральским округом войск национальной гвардии,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оенным комиссариатом Свердловской области в рамках подготовки и проведения основных праздничных мероприятий, посвященных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годовщине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Победы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мере необходимости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общественной безопасности Свердловской области</w:t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Содействие правоохранительным органам и органам военного управления в обеспечении охраны общественного порядка, безопасности дорожного движения в ходе проведения мероприятий, посвященных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годовщине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Победы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мере необходимости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общественной безопасности Свердловской области</w:t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gridSpan w:val="3"/>
            <w:tcW w:w="14600" w:type="dxa"/>
            <w:vAlign w:val="top"/>
            <w:textDirection w:val="lrTb"/>
            <w:noWrap w:val="false"/>
          </w:tcPr>
          <w:p>
            <w:pPr>
              <w:pStyle w:val="191"/>
              <w:jc w:val="center"/>
              <w:widowControl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2. Обеспечение достойных условий жизни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ветеранов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Великой Отечественной войны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1941–1945 годов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мониторинга социально-экономических условий жизни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ветеранов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Великой Отечественной войны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1941–1945 годов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 отдельным планам)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91"/>
              <w:ind w:left="-57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январь 2019 года –декабрь 2020 года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социальной политики Свердловской области, </w:t>
              <w:br/>
              <w:t xml:space="preserve">администрации управленческих округов Свердловской области, </w:t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органы местного самоуправления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муниципальных образований (по согласованию), </w:t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оенный комиссариат Свердловской области (по согласованию), </w:t>
              <w:br/>
              <w:t xml:space="preserve">общественные объединения ветеранов </w:t>
              <w:br/>
              <w:t xml:space="preserve">(по согласованию)</w:t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ежегодного диспансерного обследования инвалидов и ветеранов Великой Отечественной войны и боевых действий,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супругов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умерших инвалидов и ветеранов Великой Отечественной войны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1941–1945 годов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лиц, награжденных знаком «Жителю блокадного Ленинграда», бывших несовершеннолетних узников нацистских концлагере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и гетто, а также внеочередного оказания им медицинской помощи, включая медицинскую помощь на дому и обеспечение в установленных законодательством Российской Федерации и законодательством Свердловской области случаях необходимыми лекарственными средствами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77"/>
              <w:jc w:val="center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январь 2019 года –июнь 2020 года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здравоохранения Свердловской области, 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органы местного самоуправления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муниципальных образований (по согласованию),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общественные объединения ветеранов </w:t>
              <w:br/>
              <w:t xml:space="preserve">(по согласованию)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Предоставление единовременной денежной выплаты в связи 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годовщиной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Победы ветеранам Великой Отечественной войны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1941–1945 годов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указанным в пункте 1 статьи 2 Федерального закона от 12 января 1995 года № 5-ФЗ «О ветеранах»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77"/>
              <w:ind w:hanging="57"/>
              <w:jc w:val="center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апрель 2019 года – декабрь 2020 года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социальной политики Свердловской области</w:t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благотворительных показов спектаклей и кинофильмов, посещений концертов, выставок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музейных экспозиций, посвященных Великой Отечественной войне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1941–1945 годов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для ветеранов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77"/>
              <w:jc w:val="center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январь 2019 года – декабрь 2020 года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культуры Свердловской области,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учреждения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культуры (по согласованию), </w:t>
            </w:r>
            <w:r/>
          </w:p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общественные объединения ветеранов (по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согласованию)</w:t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91"/>
              <w:pageBreakBefore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благотворительной акции «Ветеранам глубинки – народное внимание и заботу» 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91"/>
              <w:jc w:val="center"/>
              <w:pageBreakBefore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январь 2019 года – декабрь 2020 года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191"/>
              <w:pageBreakBefore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Свердловская областная общественная организация ветеранов войны, труда, боевых действий, государственной службы, пенсионеров (по согласованию),</w:t>
            </w:r>
            <w:r/>
          </w:p>
          <w:p>
            <w:pPr>
              <w:pStyle w:val="191"/>
              <w:pageBreakBefore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общего и профессионального образования Свердловской области, </w:t>
              <w:br/>
              <w:t xml:space="preserve">Департамент молодежной политики Свердловской области,</w:t>
            </w:r>
            <w:r/>
          </w:p>
          <w:p>
            <w:pPr>
              <w:pStyle w:val="177"/>
              <w:pageBreakBefore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органы местного самоуправления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муниципальных образований (по согласованию),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pStyle w:val="191"/>
              <w:pageBreakBefore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Ресурсный центр добровольчества «Сила Урала» (по согласованию)</w:t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ация предоставления путевок на оздоровительную поездку на теплоходе для отдельных категорий ветеранов, а также для детей погибших в годы Великой Отечественной войны 1941–1945 годов защитников Отечества, бывших несовершеннолетних узников концлагерей и гетто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октябрь 2019 года,</w:t>
            </w:r>
            <w:r/>
          </w:p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октябрь 2020 года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социальной политики Свердловской области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Предоставление единовременной денежной выплаты для посещения детьми погибших в годы Великой Отечественной войны 1941–1945 годов защитников Отечества воинских захоронений времен Великой Отечественной войны 1941–1945 годов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2019–2020 годы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социальной политики Свердловской области</w:t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и проведение благотворительных акций «Кулинары Свердловской области – ветеранам войны и тыла»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организациях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общественного питания в муниципальных образованиях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май</w:t>
            </w:r>
            <w:r/>
          </w:p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года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агропромышленного комплекса и продовольствия Свердловской области</w:t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мероприятий по предоставлению льгот для ветеранов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организациях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бытового обслуживания населения Свердловской области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май 2020 года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агропромышленного комплекса и продовольствия Свердловской области</w:t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Поздравление с Днем Победы в Великой Отечественной войне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1941–1945 годов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ветеранов, находящихся по состоянию здоровья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медицинских организациях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социального обслуживания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граждан, предоставляющих социальные услуги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стационарной форме или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дому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77"/>
              <w:jc w:val="center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май 2020 года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социальной политики Свердловской области, </w:t>
              <w:br/>
              <w:t xml:space="preserve">Министерство здравоохранения Свердловской области, </w:t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органы местного самоуправления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муниципальных образований (по согласованию), </w:t>
            </w:r>
            <w:r/>
          </w:p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общественные объединения ветеранов </w:t>
              <w:br/>
              <w:t xml:space="preserve">(по согласованию),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молодежные общественные объединения </w:t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 согласованию)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gridSpan w:val="3"/>
            <w:tcW w:w="14600" w:type="dxa"/>
            <w:vAlign w:val="top"/>
            <w:textDirection w:val="lrTb"/>
            <w:noWrap w:val="false"/>
          </w:tcPr>
          <w:p>
            <w:pPr>
              <w:pStyle w:val="191"/>
              <w:jc w:val="center"/>
              <w:pageBreakBefore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3. Торжественные, информационно-пропагандистские и культурно-массовые мероприятия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тематических выставок, в том числе на интернет-сайтах, издание сборников архивных документов, посвященных истории Великой Отечественной войны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1941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1945 годов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вкладу Урала в Победу в Великой Отечественной войне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2019–2020 годы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архивами Свердловской области</w:t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учреждениями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культуры Свердловской области творческих конкурсов, музыкальных, литературных, поэтических и просветительских проектов, выставок, круглых столов, концертов, творческих встреч, посвященных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годовщине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Победы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2019–2020 годы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культуры Свердловской области</w:t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и издание печатной продукции, посвященной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годовщине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Победы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2019–2020 годы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архивами Свердловской области, </w:t>
            </w:r>
            <w:r/>
          </w:p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общего и профессионального образования Свердловской области, </w:t>
            </w:r>
            <w:r/>
          </w:p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Свердловское региональное отделение Российского военно-исторического общества (по согласованию)</w:t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9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реализации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издательско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увековечиванию народного подвига в Великой Отечественной войне 1941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1945 годов «Книга Всенародной Памяти»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2019–2020 годы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Губернатора Свердловской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исполнительные органы государственной власти Свердловской области,</w:t>
            </w:r>
            <w:r/>
          </w:p>
          <w:p>
            <w:pPr>
              <w:pStyle w:val="177"/>
              <w:spacing w:lineRule="auto" w:line="240" w:after="0"/>
              <w:rPr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органы местного самоуправления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муниципальных образовани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(по согласованию)</w:t>
            </w:r>
            <w:r>
              <w:rPr>
                <w:lang w:eastAsia="ru-RU"/>
              </w:rPr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Установка Часов Победы в парках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территориях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муниципальных образований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мая 2019 года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Департамент молодежной политики Свердловской области</w:t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и проведение в городе Екатеринбурге областного торжественного собрания и праздничного концерта, праздничного приема Губернатора Свердловской области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май 2019 года,</w:t>
            </w:r>
            <w:r/>
          </w:p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май 2020 года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Департамент внутренней политики Губернатора Свердловской области и Правительства Свердловской области,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Министерство культуры Свердловской области,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Свердловский областной организационный комитет по проведению мероприятий в связи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памятными событиями отечественной истории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торжественных собраний и праздничных приемов, посвященных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годовщине Победы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 муниципальных образованиях, в коллективах предприятий и организаций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май 2019 года,</w:t>
            </w:r>
            <w:r/>
          </w:p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май 2020 года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органы местного самоуправления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муниципальных образований (по согласованию), </w:t>
            </w:r>
            <w:r/>
          </w:p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общественные объединения (по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согласованию)</w:t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92"/>
            </w:pPr>
            <w:r>
              <w:rPr>
                <w:rFonts w:ascii="Times New Roman" w:hAnsi="Times New Roman"/>
                <w:i w:val="false"/>
                <w:color w:val="000000"/>
                <w:sz w:val="28"/>
                <w:szCs w:val="28"/>
              </w:rPr>
              <w:t xml:space="preserve">Проведение смотра вокальных, хоровых ветеранских коллективов Свердловской области, посвященного </w:t>
            </w:r>
            <w:r>
              <w:rPr>
                <w:rFonts w:ascii="Times New Roman" w:hAnsi="Times New Roman"/>
                <w:i w:val="false"/>
                <w:color w:val="000000"/>
                <w:sz w:val="28"/>
                <w:szCs w:val="28"/>
              </w:rPr>
              <w:t xml:space="preserve">годовщине</w:t>
            </w:r>
            <w:r>
              <w:rPr>
                <w:rFonts w:ascii="Times New Roman" w:hAnsi="Times New Roman"/>
                <w:i w:val="false"/>
                <w:color w:val="000000"/>
                <w:sz w:val="28"/>
                <w:szCs w:val="28"/>
              </w:rPr>
              <w:t xml:space="preserve"> Победы, под девизом «Салют Победы»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91"/>
              <w:jc w:val="center"/>
              <w:widowControl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ноябрь 2019 года – апрель 2020 года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192"/>
              <w:rPr>
                <w:rFonts w:ascii="Times New Roman" w:hAnsi="Times New Roman"/>
                <w:i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color w:val="000000"/>
                <w:sz w:val="28"/>
                <w:szCs w:val="28"/>
              </w:rPr>
              <w:t xml:space="preserve">Свердловская областная общественная организация ветеранов войны, труда, боевых действий, государственной службы, пенсионеров (по согласованию)</w:t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и проведение мероприятий, посвященных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годовщине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Победы:</w:t>
            </w:r>
            <w:r/>
          </w:p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военно-спортивная игра «Зарница»;</w:t>
            </w:r>
            <w:r/>
          </w:p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краеведческий конкурс-форум «Уральский характер»; </w:t>
            </w:r>
            <w:r/>
          </w:p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 областное открытое первенство по спортивному туризму среди обучающихся «Школа безопасности-2020»; </w:t>
            </w:r>
            <w:r/>
          </w:p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4) областные соревнования на звание «Мастер-кадет»;</w:t>
            </w:r>
            <w:r/>
          </w:p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5) Большой кадетский сбор;</w:t>
            </w:r>
            <w:r/>
          </w:p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6) акция «Память»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нварь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май</w:t>
            </w:r>
            <w:r/>
          </w:p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года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общего и профессионального образования Свердловской области,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Департамент молодежной политики Свердловской области</w:t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Публикация в средствах массовой информации материалов о службе в Вооруженных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илах Российской Федерации лучших воинов, призванных на военную службу из Свердловской области, курсантов военных училищ, офицеров на тему преемственности поколений защитников Отечества, материалов о земляках-героях, о ветеранах Великой Отечественной войны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1941–1945 годов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Свердловской области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евраль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май</w:t>
            </w:r>
            <w:r/>
          </w:p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года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Департамент информационной политики Свердловской области,</w:t>
            </w:r>
            <w:r/>
          </w:p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оенный комиссариат Свердловской области (по согласованию)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77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на площадке представительств Федерального агентства по делам Содружества Независимых Государств выставки архивных документов соотечественников, проживающих за рубежом, и по международному гуманитарному сотрудничеству, посвященных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годовщине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Победы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91"/>
              <w:jc w:val="center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октябрь</w:t>
            </w:r>
            <w:r/>
          </w:p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международных и внешнеэкономических связей Свердловской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/>
          </w:p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архивами Свердловской области</w:t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77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Проведение Всероссийского конкурса граффити в малых городах России, посвященного изображению маршалов Победы и героев Великой Отечественной войны 1941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1945 годов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апрель – май</w:t>
            </w:r>
            <w:r/>
          </w:p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года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культуры Свердловской области,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Департамент молодежной политики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Свердловской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области</w:t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межрегиональной выставки архивных документов, посвященной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годовщине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Победы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апрель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июнь</w:t>
            </w:r>
            <w:r/>
          </w:p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года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архивами Свердловской области</w:t>
            </w:r>
            <w:r/>
          </w:p>
        </w:tc>
      </w:tr>
      <w:tr>
        <w:trPr>
          <w:trHeight w:val="2581"/>
        </w:trPr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встреч допризывной молодежи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(от 15 до 18 лет)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представителей движения «Юнармия» с ветеранами Великой Отечественной войны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1941–1945 годов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военной службы, тружениками тыла в учебных заведениях, военных комиссариатах городов и районов Свердловской области, на областном сборном пункте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апрель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июнь</w:t>
            </w:r>
            <w:r/>
          </w:p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года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Департамент молодежной политики Свердловской области,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Министерство общего и профессионального образования Свердловской области,</w:t>
            </w:r>
            <w:r/>
          </w:p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оенный комиссариат Свердловской области (по согласованию),</w:t>
            </w:r>
            <w:r/>
          </w:p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общественные объединения ветеранов </w:t>
              <w:br/>
              <w:t xml:space="preserve">(по согласованию)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606"/>
        </w:trPr>
        <w:tc>
          <w:tcPr>
            <w:tcBorders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91"/>
              <w:pageBreakBefore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межрегиональной научно-практической конференции, посвященной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годовщине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Победы</w:t>
            </w:r>
            <w:r/>
          </w:p>
        </w:tc>
        <w:tc>
          <w:tcPr>
            <w:tcBorders>
              <w:bottom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191"/>
              <w:jc w:val="center"/>
              <w:pageBreakBefore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май</w:t>
            </w:r>
            <w:r/>
          </w:p>
          <w:p>
            <w:pPr>
              <w:pStyle w:val="191"/>
              <w:jc w:val="center"/>
              <w:pageBreakBefore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года</w:t>
            </w:r>
            <w:r/>
          </w:p>
        </w:tc>
        <w:tc>
          <w:tcPr>
            <w:tcBorders>
              <w:bottom w:val="single" w:color="000000" w:sz="4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191"/>
              <w:pageBreakBefore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архивами Свердловской области</w:t>
            </w:r>
            <w:r/>
          </w:p>
        </w:tc>
      </w:tr>
      <w:tr>
        <w:trPr>
          <w:trHeight w:val="890"/>
        </w:trPr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91"/>
              <w:pageBreakBefore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 кинохроники, художественных фильмов о Великой Отечественной войне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1941–1945 годов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открытых площадках городов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Свердловской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«Завтра была война» 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91"/>
              <w:jc w:val="center"/>
              <w:pageBreakBefore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май</w:t>
            </w:r>
            <w:r/>
          </w:p>
          <w:p>
            <w:pPr>
              <w:pStyle w:val="191"/>
              <w:jc w:val="center"/>
              <w:pageBreakBefore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года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191"/>
              <w:pageBreakBefore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культуры Свердловской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890"/>
        </w:trPr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и проведение военно-исторических фестивалей «Солдатскими дорогами», «Покровский рубеж»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июнь</w:t>
            </w:r>
            <w:r/>
          </w:p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года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Свердловское региональное отделение Российского военно-исторического общества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 согласованию)</w:t>
            </w:r>
            <w:r/>
          </w:p>
        </w:tc>
      </w:tr>
      <w:tr>
        <w:trPr>
          <w:trHeight w:val="890"/>
        </w:trPr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Награждение ветеранов Великой Отечественной войны 1941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1945 годов, иных лиц в установленном порядке юбилейной медалью «75 лет Победы в Великой Отечественной войне 1941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1945 годов»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органы местного самоуправления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муниципальных образований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 согласованию), </w:t>
            </w:r>
            <w:r/>
          </w:p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молодежные общественные объединения </w:t>
              <w:br/>
              <w:t xml:space="preserve">(по согласованию)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890"/>
        </w:trPr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и проведение спортивных мероприятий, посвященных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годовщине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Победы:</w:t>
            </w:r>
            <w:r/>
          </w:p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открытый региональный командный турнир по настольному теннису;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легкоатлетическая эстафета «Весна Победы»;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 Всероссийские соревнования по дзюдо памяти Героя Советского Союза Н.И. Кузнецова;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4) Всероссийские соревнования по боксу класса «А» памяти Маршала Советского Союза Г.К. Жукова;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5) Первенство Свердловской области по рукопашному бою, посвященное памяти Героя Советского Союза И.И. Стрельникова (среди юниоров и юниорок);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6) Всероссийские соревнования по греко-римской борьбе памяти Уральского добровольческого танкового корпуса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отдельному </w:t>
            </w:r>
            <w:r/>
          </w:p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плану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физической культуры и спорта Свердловской области</w:t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77"/>
              <w:contextualSpacing w:val="true"/>
              <w:spacing w:lineRule="auto" w:line="216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патриотических мероприятий, посвященных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годовщине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Победы:</w:t>
            </w:r>
            <w:r/>
          </w:p>
          <w:p>
            <w:pPr>
              <w:pStyle w:val="177"/>
              <w:contextualSpacing w:val="true"/>
              <w:spacing w:lineRule="auto" w:line="216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военно-спортивные игры «Зарница» и «Отчизна»;</w:t>
            </w:r>
            <w:r/>
          </w:p>
          <w:p>
            <w:pPr>
              <w:pStyle w:val="177"/>
              <w:contextualSpacing w:val="true"/>
              <w:spacing w:lineRule="auto" w:line="216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областная молодежная акция «Пост № 1» в дни воинской славы и памятные даты России;</w:t>
            </w:r>
            <w:r/>
          </w:p>
          <w:p>
            <w:pPr>
              <w:pStyle w:val="177"/>
              <w:spacing w:lineRule="auto" w:line="216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 Всероссийская акция «Георгиевская ленточка»; </w:t>
              <w:br/>
              <w:t xml:space="preserve">4) региональный этап Всероссийского проекта «Диалоги с Героями»;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5) автопробег «Моя история»; 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6) турнир World of Tanks в рамках чемпионата по киберспорту;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7) социальная акция «Скажи спасибо деду за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Победу!»;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8) региональный фестиваль патриотической песни «Нам нужна одна Победа…»;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9) молодежный литературный фестиваль «Строка, рожденная в бою»;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10) квест «Советско-японское противостояние», приуроченный к освобождению СССР территории Китая от армии милитаристской Японии (1945 год);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11) литературный конкурс «Победа»;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12) онлайн флешмоб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#бессмертныйполк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социальной сети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ВКонтакте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13) исторический фестиваль казачьей культуры «День Уральского казачества»;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14) военно-историческая реконструкция, посвященная событиям Великой Отечественной войны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1941–1945 годов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15) фотопроект «Многонациональная Победа!»;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16) конкурс граффити «Тыл – фронту»;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17) спортивно-технический фестиваль «Уральский добровольческий танковый корпус»;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18) кинофестиваль любительских фильмов «Урал куёт победу!»;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19) интеллект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уально-правовой турнир «Знание»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20) спортивно-патриотический фестиваль «Призвание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солдат»;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21) международные дебаты «Вторая мировая война: ошибки поколений»</w:t>
            </w:r>
            <w:r/>
          </w:p>
        </w:tc>
        <w:tc>
          <w:tcPr>
            <w:tcBorders>
              <w:bottom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отдельному </w:t>
            </w:r>
            <w:r/>
          </w:p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плану</w:t>
            </w:r>
            <w:r/>
          </w:p>
        </w:tc>
        <w:tc>
          <w:tcPr>
            <w:tcBorders>
              <w:bottom w:val="single" w:color="000000" w:sz="4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Департамент молодежной политики Свердловской области,</w:t>
            </w:r>
            <w:r/>
          </w:p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органы местного самоуправления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 согласованию), 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молодежные общественные объединения </w:t>
              <w:br/>
              <w:t xml:space="preserve">(по согласованию)</w:t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77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IV и V международных круглых столов «Трагедия плена» </w:t>
            </w:r>
            <w:r/>
          </w:p>
        </w:tc>
        <w:tc>
          <w:tcPr>
            <w:tcBorders>
              <w:top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177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2019 года,</w:t>
            </w:r>
            <w:r/>
          </w:p>
          <w:p>
            <w:pPr>
              <w:pStyle w:val="177"/>
              <w:jc w:val="center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октябрь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2020 года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архивами Свердловской области, 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91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Межведомственная комиссия по военнопленным, интернированным, пропавшим без вести гражданам, проживавшим в Свердловской области, иностранным гражданам, находившимся в плену на территории Свердловской области (по согласованию)</w:t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gridSpan w:val="3"/>
            <w:tcW w:w="14600" w:type="dxa"/>
            <w:vAlign w:val="top"/>
            <w:textDirection w:val="lrTb"/>
            <w:noWrap w:val="false"/>
          </w:tcPr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4. Памятно-мемориальные мероприятия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работы по установлению судеб жителей Свердловской области, погибших (пропавших без вести, умерших в плену) в годы Великой Отечественной войны 1941–1945 годов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январь 2019 года – декабрь 2020 года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архивами Свердловской области,</w:t>
            </w:r>
            <w:r/>
          </w:p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Департамент молодежной политики Свердловской области, </w:t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оенный комиссариат Свердловской области (по согласованию),</w:t>
            </w:r>
            <w:r/>
          </w:p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органы местного самоуправления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муниципальных образований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 согласованию), 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общественные объединения ветеранов </w:t>
              <w:br/>
              <w:t xml:space="preserve">(по согласованию),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молодежные общественные объединения </w:t>
              <w:br/>
              <w:t xml:space="preserve">(по согласованию)</w:t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Сооружение, ремонт, реставрация и благоустройство мемориальных объектов,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посвященных Великой Отечественной войне 1941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1945 годов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 отдельным планам)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2019–2020 годы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управленческих округов Свердловской области, 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органы местного самоуправления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муниципальных образований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 согласованию), </w:t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оенный комиссариат Свердловской области (по согласованию), 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Свердловское региональное отделение Российского военно-исторического общества (по согласованию), </w:t>
              <w:br/>
              <w:t xml:space="preserve">общественные объединения ветеранов </w:t>
              <w:br/>
              <w:t xml:space="preserve">(по согласованию),</w:t>
            </w:r>
            <w:r/>
          </w:p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молодежные общественные объединения </w:t>
              <w:br/>
              <w:t xml:space="preserve">(по согласованию)</w:t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Уточнение содержания и совершенствование электронной версии областной Книги Памяти павших в годы Великой Отечественной войны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1941–1945 годов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2019–2020 годы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оенный комиссариат Свердловской области (по согласованию), 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общественные объединения ветеранов </w:t>
              <w:br/>
              <w:t xml:space="preserve">(по согласованию),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молодежные общественные объединения </w:t>
              <w:br/>
              <w:t xml:space="preserve">(по согласованию)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областного смотра состояния и использования в патриотическом воспитании граждан в Свердловской области воинских захоронений и мемориальных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увековечивающих память защитников Отечества, посвященного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годовщине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Победы (по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отдельному плану)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январь 2019 года – июнь 2020 года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Правительство Свердловской области, 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оенный комиссариат Свердловской области (по согласованию),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 управленческих округов Свердловской области,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органы местного самоуправления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муниципальных образований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(по согласованию),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общественные объединения ветеранов </w:t>
              <w:br/>
              <w:t xml:space="preserve">(по согласованию), </w:t>
              <w:br/>
              <w:t xml:space="preserve">молодежные общественные объединения </w:t>
              <w:br/>
              <w:t xml:space="preserve">(по согласованию)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мероприятий, посвященных памятной дате России – Дню памяти и скорби – дню начала Великой Отечественной войны (1941 год) (по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отдельным планам)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июнь 2019 года,</w:t>
            </w:r>
            <w:r/>
          </w:p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июнь 2020 года 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органы местного самоуправления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муниципальных образований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 согласованию),</w:t>
            </w:r>
            <w:r/>
          </w:p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Свердловский областной организационный комитет по проведению мероприятий в связи с памятными событиями отечественной истории </w:t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77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мемориальной акции «Свеча памяти»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77"/>
              <w:jc w:val="center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июнь 2019 года,</w:t>
            </w:r>
            <w:r/>
          </w:p>
          <w:p>
            <w:pPr>
              <w:pStyle w:val="177"/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июнь 2020 года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177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Департамент молодежной политики Свердловской области, 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молодежные общественные объединения </w:t>
              <w:br/>
              <w:t xml:space="preserve">(по согласованию)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проведения паспортизации воинских захоронений на территории Свердловской области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2019–2020 годы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оенный комиссариат Свердловской области (по согласованию), 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управленческих округов Свердловской области, 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органы местного самоуправления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муниципальных образований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 согласованию), </w:t>
              <w:br/>
              <w:t xml:space="preserve">общественные объединения ветеранов </w:t>
              <w:br/>
              <w:t xml:space="preserve">(по согласованию),</w:t>
            </w:r>
            <w:r/>
          </w:p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молодежные общественные объединения </w:t>
              <w:br/>
              <w:t xml:space="preserve">(по согласованию)</w:t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торжественно-траурных церемоний возложения венков и цветов к мемориальным объектам, увековечившим боевой и трудовой подвиг народа в Великой Отечественной войне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1941–1945 годов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память павших защитников Отечества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январь 2019 года – июнь 2020 года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исполнительные органы государственной власти Свердловской области, </w:t>
            </w:r>
            <w:r/>
          </w:p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органы местного самоуправления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муниципальных образований (по согласованию), 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общественные объединения ветеранов </w:t>
              <w:br/>
              <w:t xml:space="preserve">(по согласованию),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молодежные общественные объединения </w:t>
              <w:br/>
              <w:t xml:space="preserve">(по согласованию)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системы общественного контроля и ухода за мемориальными объектами со стороны образовательных организаций, предприятий и учреждений, общественных объединений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январь 2019 года – июнь 2020 года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191"/>
              <w:spacing w:lineRule="auto" w:line="216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Общественная палата Свердловской области (по согласованию)</w:t>
            </w:r>
            <w:r/>
          </w:p>
          <w:p>
            <w:pPr>
              <w:pStyle w:val="191"/>
              <w:spacing w:lineRule="auto" w:line="216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органы местного самоуправления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муниципальных образований (по согласованию), </w:t>
            </w:r>
            <w:r/>
          </w:p>
          <w:p>
            <w:pPr>
              <w:pStyle w:val="191"/>
              <w:spacing w:lineRule="auto" w:line="216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образовательные организации (по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согласованию)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  <w:br/>
              <w:t xml:space="preserve">общественные объединения (по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согласованию)</w:t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Изготовление и установка мемориальных досок с именами земляков,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погибших при защите Отечества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январь 2019 года – июнь 2020 года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органы местного самоуправления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муниципальных образований (по согласованию), </w:t>
              <w:br/>
              <w:t xml:space="preserve">Свердловское региональное отделение Российского военно-исторического общества (по согласованию), </w:t>
              <w:br/>
              <w:t xml:space="preserve">образовательные организации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 согласованию), 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общественные объединения ветеранов </w:t>
              <w:br/>
              <w:t xml:space="preserve">(по согласованию),</w:t>
            </w:r>
            <w:r/>
          </w:p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молодежные общественные объединения </w:t>
              <w:br/>
              <w:t xml:space="preserve">(по согласованию)</w:t>
            </w:r>
            <w:r/>
          </w:p>
        </w:tc>
      </w:tr>
      <w:tr>
        <w:trPr/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89"/>
              <w:numPr>
                <w:ilvl w:val="0"/>
                <w:numId w:val="8"/>
              </w:numPr>
              <w:jc w:val="center"/>
              <w:spacing w:lineRule="auto" w:line="24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91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Увековечение памяти прославленных земляков в наименовании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лиц,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иных объектов на территориях муниципальных образований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91"/>
              <w:jc w:val="center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январь 2019 года – июнь 2020 года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оенный комиссариат Свердловской области (по согласованию),</w:t>
            </w:r>
            <w:r/>
          </w:p>
          <w:p>
            <w:pPr>
              <w:pStyle w:val="177"/>
              <w:spacing w:lineRule="auto" w:line="24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органы местного самоуправления муниципальных образований (по согласованию), </w:t>
              <w:br/>
              <w:t xml:space="preserve">образовательные организации (по согласованию), </w:t>
              <w:br/>
              <w:t xml:space="preserve">общественные объединения ветеранов </w:t>
              <w:br/>
              <w:t xml:space="preserve">(по согласованию)</w:t>
            </w:r>
            <w:r/>
          </w:p>
        </w:tc>
      </w:tr>
    </w:tbl>
    <w:p>
      <w:pPr>
        <w:pStyle w:val="177"/>
        <w:spacing w:lineRule="auto" w:line="240" w:after="0"/>
        <w:rPr>
          <w:rFonts w:ascii="Times New Roman" w:hAnsi="Times New Roman"/>
          <w:sz w:val="28"/>
          <w:szCs w:val="28"/>
        </w:rPr>
        <w:sectPr>
          <w:footnotePr/>
          <w:type w:val="nextPage"/>
          <w:pgSz w:w="16840" w:h="11907" w:orient="landscape"/>
          <w:pgMar w:top="1418" w:right="567" w:bottom="567" w:left="567" w:header="680" w:footer="567" w:gutter="0"/>
          <w:cols w:num="1" w:sep="0" w:space="720" w:equalWidth="1"/>
          <w:docGrid w:linePitch="360"/>
        </w:sectPr>
      </w:pPr>
      <w:r>
        <w:rPr>
          <w:rFonts w:ascii="Times New Roman" w:hAnsi="Times New Roman"/>
          <w:sz w:val="28"/>
          <w:szCs w:val="28"/>
        </w:rPr>
      </w:r>
      <w:r/>
    </w:p>
    <w:p>
      <w:r/>
    </w:p>
    <w:sectPr>
      <w:headerReference w:type="default" r:id="rId10"/>
      <w:footnotePr/>
      <w:type w:val="nextPage"/>
      <w:pgSz w:w="11907" w:h="16840" w:orient="portrait"/>
      <w:pgMar w:top="1134" w:right="1418" w:bottom="1134" w:left="567" w:header="680" w:footer="567" w:gutter="0"/>
      <w:cols w:num="1" w:sep="0" w:space="720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00803000000000000"/>
  </w:font>
  <w:font w:name="Tahoma">
    <w:panose1 w:val="020B0606030504020204"/>
  </w:font>
  <w:font w:name="Arial">
    <w:panose1 w:val="020B0A040201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81"/>
      <w:jc w:val="center"/>
      <w:rPr>
        <w:rStyle w:val="183"/>
      </w:rPr>
      <w:framePr w:wrap="around" w:vAnchor="text" w:hAnchor="margin" w:xAlign="center" w:y="1"/>
    </w:pPr>
    <w:r>
      <w:rPr>
        <w:rStyle w:val="183"/>
        <w:rFonts w:ascii="Times New Roman CYR" w:hAnsi="Times New Roman CYR"/>
        <w:sz w:val="28"/>
        <w:szCs w:val="28"/>
      </w:rPr>
      <w:fldChar w:fldCharType="begin"/>
    </w:r>
    <w:r>
      <w:rPr>
        <w:rStyle w:val="183"/>
        <w:rFonts w:ascii="Times New Roman CYR" w:hAnsi="Times New Roman CYR"/>
        <w:sz w:val="28"/>
        <w:szCs w:val="28"/>
      </w:rPr>
      <w:instrText xml:space="preserve">PAGE  </w:instrText>
    </w:r>
    <w:r>
      <w:rPr>
        <w:rStyle w:val="183"/>
        <w:rFonts w:ascii="Times New Roman CYR" w:hAnsi="Times New Roman CYR"/>
        <w:sz w:val="28"/>
        <w:szCs w:val="28"/>
      </w:rPr>
      <w:fldChar w:fldCharType="separate"/>
    </w:r>
    <w:r>
      <w:rPr>
        <w:rStyle w:val="183"/>
        <w:rFonts w:ascii="Times New Roman CYR" w:hAnsi="Times New Roman CYR"/>
        <w:sz w:val="28"/>
        <w:szCs w:val="28"/>
      </w:rPr>
      <w:t xml:space="preserve">16</w:t>
    </w:r>
    <w:r>
      <w:rPr>
        <w:rStyle w:val="183"/>
        <w:rFonts w:ascii="Times New Roman CYR" w:hAnsi="Times New Roman CYR"/>
        <w:sz w:val="28"/>
        <w:szCs w:val="28"/>
      </w:rPr>
      <w:fldChar w:fldCharType="end"/>
    </w:r>
    <w:r>
      <w:rPr>
        <w:rStyle w:val="183"/>
      </w:rPr>
    </w:r>
    <w:r/>
  </w:p>
  <w:p>
    <w:pPr>
      <w:pStyle w:val="181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81"/>
      <w:rPr>
        <w:rStyle w:val="183"/>
      </w:rPr>
      <w:framePr w:wrap="around" w:vAnchor="text" w:hAnchor="margin" w:xAlign="center" w:y="1"/>
    </w:pPr>
    <w:r>
      <w:rPr>
        <w:rStyle w:val="183"/>
      </w:rPr>
      <w:fldChar w:fldCharType="begin"/>
    </w:r>
    <w:r>
      <w:rPr>
        <w:rStyle w:val="183"/>
      </w:rPr>
      <w:instrText xml:space="preserve">PAGE  </w:instrText>
    </w:r>
    <w:r>
      <w:rPr>
        <w:rStyle w:val="183"/>
      </w:rPr>
      <w:fldChar w:fldCharType="separate"/>
    </w:r>
    <w:r>
      <w:rPr>
        <w:rStyle w:val="183"/>
      </w:rPr>
      <w:t xml:space="preserve">1</w:t>
    </w:r>
    <w:r>
      <w:rPr>
        <w:rStyle w:val="183"/>
      </w:rPr>
      <w:fldChar w:fldCharType="end"/>
    </w:r>
    <w:r>
      <w:rPr>
        <w:rStyle w:val="183"/>
      </w:rPr>
    </w:r>
    <w:r/>
  </w:p>
  <w:p>
    <w:pPr>
      <w:pStyle w:val="18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81"/>
      <w:jc w:val="center"/>
      <w:rPr>
        <w:rStyle w:val="183"/>
      </w:rPr>
      <w:framePr w:wrap="around" w:vAnchor="text" w:hAnchor="margin" w:xAlign="center" w:y="1"/>
    </w:pPr>
    <w:r>
      <w:rPr>
        <w:rStyle w:val="183"/>
        <w:rFonts w:ascii="Times New Roman CYR" w:hAnsi="Times New Roman CYR"/>
        <w:sz w:val="28"/>
        <w:szCs w:val="28"/>
      </w:rPr>
      <w:fldChar w:fldCharType="begin"/>
    </w:r>
    <w:r>
      <w:rPr>
        <w:rStyle w:val="183"/>
        <w:rFonts w:ascii="Times New Roman CYR" w:hAnsi="Times New Roman CYR"/>
        <w:sz w:val="28"/>
        <w:szCs w:val="28"/>
      </w:rPr>
      <w:instrText xml:space="preserve">PAGE  </w:instrText>
    </w:r>
    <w:r>
      <w:rPr>
        <w:rStyle w:val="183"/>
        <w:rFonts w:ascii="Times New Roman CYR" w:hAnsi="Times New Roman CYR"/>
        <w:sz w:val="28"/>
        <w:szCs w:val="28"/>
      </w:rPr>
      <w:fldChar w:fldCharType="separate"/>
    </w:r>
    <w:r>
      <w:rPr>
        <w:rStyle w:val="183"/>
        <w:rFonts w:ascii="Times New Roman CYR" w:hAnsi="Times New Roman CYR"/>
        <w:sz w:val="28"/>
        <w:szCs w:val="28"/>
      </w:rPr>
      <w:t xml:space="preserve">5</w:t>
    </w:r>
    <w:r>
      <w:rPr>
        <w:rStyle w:val="183"/>
        <w:rFonts w:ascii="Times New Roman CYR" w:hAnsi="Times New Roman CYR"/>
        <w:sz w:val="28"/>
        <w:szCs w:val="28"/>
      </w:rPr>
      <w:fldChar w:fldCharType="end"/>
    </w:r>
    <w:r>
      <w:rPr>
        <w:rStyle w:val="183"/>
      </w:rPr>
    </w:r>
    <w:r/>
  </w:p>
  <w:p>
    <w:pPr>
      <w:pStyle w:val="181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)"/>
      <w:lvlJc w:val="left"/>
      <w:pPr>
        <w:pStyle w:val="177"/>
        <w:ind w:left="735" w:hanging="375"/>
      </w:pPr>
    </w:lvl>
    <w:lvl w:ilvl="1">
      <w:start w:val="1"/>
      <w:numFmt w:val="lowerLetter"/>
      <w:suff w:val="tab"/>
      <w:lvlText w:val="%2."/>
      <w:lvlJc w:val="left"/>
      <w:pPr>
        <w:pStyle w:val="177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177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177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177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177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177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177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177"/>
        <w:ind w:left="6480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center"/>
      <w:pPr>
        <w:pStyle w:val="177"/>
        <w:ind w:left="644" w:hanging="360"/>
      </w:pPr>
      <w:rPr>
        <w:rFonts w:ascii="Times New Roman" w:hAnsi="Times New Roman"/>
        <w:b w:val="false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pStyle w:val="177"/>
        <w:ind w:left="1222" w:hanging="360"/>
      </w:pPr>
    </w:lvl>
    <w:lvl w:ilvl="2">
      <w:start w:val="1"/>
      <w:numFmt w:val="lowerRoman"/>
      <w:suff w:val="tab"/>
      <w:lvlText w:val="%3."/>
      <w:lvlJc w:val="right"/>
      <w:pPr>
        <w:pStyle w:val="177"/>
        <w:ind w:left="1942" w:hanging="180"/>
      </w:pPr>
    </w:lvl>
    <w:lvl w:ilvl="3">
      <w:start w:val="1"/>
      <w:numFmt w:val="decimal"/>
      <w:suff w:val="tab"/>
      <w:lvlText w:val="%4."/>
      <w:lvlJc w:val="left"/>
      <w:pPr>
        <w:pStyle w:val="177"/>
        <w:ind w:left="2662" w:hanging="360"/>
      </w:pPr>
    </w:lvl>
    <w:lvl w:ilvl="4">
      <w:start w:val="1"/>
      <w:numFmt w:val="lowerLetter"/>
      <w:suff w:val="tab"/>
      <w:lvlText w:val="%5."/>
      <w:lvlJc w:val="left"/>
      <w:pPr>
        <w:pStyle w:val="177"/>
        <w:ind w:left="3382" w:hanging="360"/>
      </w:pPr>
    </w:lvl>
    <w:lvl w:ilvl="5">
      <w:start w:val="1"/>
      <w:numFmt w:val="lowerRoman"/>
      <w:suff w:val="tab"/>
      <w:lvlText w:val="%6."/>
      <w:lvlJc w:val="right"/>
      <w:pPr>
        <w:pStyle w:val="177"/>
        <w:ind w:left="4102" w:hanging="180"/>
      </w:pPr>
    </w:lvl>
    <w:lvl w:ilvl="6">
      <w:start w:val="1"/>
      <w:numFmt w:val="decimal"/>
      <w:suff w:val="tab"/>
      <w:lvlText w:val="%7."/>
      <w:lvlJc w:val="left"/>
      <w:pPr>
        <w:pStyle w:val="177"/>
        <w:ind w:left="4822" w:hanging="360"/>
      </w:pPr>
    </w:lvl>
    <w:lvl w:ilvl="7">
      <w:start w:val="1"/>
      <w:numFmt w:val="lowerLetter"/>
      <w:suff w:val="tab"/>
      <w:lvlText w:val="%8."/>
      <w:lvlJc w:val="left"/>
      <w:pPr>
        <w:pStyle w:val="177"/>
        <w:ind w:left="5542" w:hanging="360"/>
      </w:pPr>
    </w:lvl>
    <w:lvl w:ilvl="8">
      <w:start w:val="1"/>
      <w:numFmt w:val="lowerRoman"/>
      <w:suff w:val="tab"/>
      <w:lvlText w:val="%9."/>
      <w:lvlJc w:val="right"/>
      <w:pPr>
        <w:pStyle w:val="177"/>
        <w:ind w:left="6262" w:hanging="18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center"/>
      <w:pPr>
        <w:pStyle w:val="177"/>
        <w:ind w:left="502" w:hanging="360"/>
      </w:pPr>
    </w:lvl>
    <w:lvl w:ilvl="1">
      <w:start w:val="1"/>
      <w:numFmt w:val="lowerLetter"/>
      <w:suff w:val="tab"/>
      <w:lvlText w:val="%2."/>
      <w:lvlJc w:val="left"/>
      <w:pPr>
        <w:pStyle w:val="177"/>
        <w:ind w:left="1222" w:hanging="360"/>
      </w:pPr>
    </w:lvl>
    <w:lvl w:ilvl="2">
      <w:start w:val="1"/>
      <w:numFmt w:val="lowerRoman"/>
      <w:suff w:val="tab"/>
      <w:lvlText w:val="%3."/>
      <w:lvlJc w:val="right"/>
      <w:pPr>
        <w:pStyle w:val="177"/>
        <w:ind w:left="1942" w:hanging="180"/>
      </w:pPr>
    </w:lvl>
    <w:lvl w:ilvl="3">
      <w:start w:val="1"/>
      <w:numFmt w:val="decimal"/>
      <w:suff w:val="tab"/>
      <w:lvlText w:val="%4."/>
      <w:lvlJc w:val="left"/>
      <w:pPr>
        <w:pStyle w:val="177"/>
        <w:ind w:left="2662" w:hanging="360"/>
      </w:pPr>
    </w:lvl>
    <w:lvl w:ilvl="4">
      <w:start w:val="1"/>
      <w:numFmt w:val="lowerLetter"/>
      <w:suff w:val="tab"/>
      <w:lvlText w:val="%5."/>
      <w:lvlJc w:val="left"/>
      <w:pPr>
        <w:pStyle w:val="177"/>
        <w:ind w:left="3382" w:hanging="360"/>
      </w:pPr>
    </w:lvl>
    <w:lvl w:ilvl="5">
      <w:start w:val="1"/>
      <w:numFmt w:val="lowerRoman"/>
      <w:suff w:val="tab"/>
      <w:lvlText w:val="%6."/>
      <w:lvlJc w:val="right"/>
      <w:pPr>
        <w:pStyle w:val="177"/>
        <w:ind w:left="4102" w:hanging="180"/>
      </w:pPr>
    </w:lvl>
    <w:lvl w:ilvl="6">
      <w:start w:val="1"/>
      <w:numFmt w:val="decimal"/>
      <w:suff w:val="tab"/>
      <w:lvlText w:val="%7."/>
      <w:lvlJc w:val="left"/>
      <w:pPr>
        <w:pStyle w:val="177"/>
        <w:ind w:left="4822" w:hanging="360"/>
      </w:pPr>
    </w:lvl>
    <w:lvl w:ilvl="7">
      <w:start w:val="1"/>
      <w:numFmt w:val="lowerLetter"/>
      <w:suff w:val="tab"/>
      <w:lvlText w:val="%8."/>
      <w:lvlJc w:val="left"/>
      <w:pPr>
        <w:pStyle w:val="177"/>
        <w:ind w:left="5542" w:hanging="360"/>
      </w:pPr>
    </w:lvl>
    <w:lvl w:ilvl="8">
      <w:start w:val="1"/>
      <w:numFmt w:val="lowerRoman"/>
      <w:suff w:val="tab"/>
      <w:lvlText w:val="%9."/>
      <w:lvlJc w:val="right"/>
      <w:pPr>
        <w:pStyle w:val="177"/>
        <w:ind w:left="6262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)"/>
      <w:lvlJc w:val="left"/>
      <w:pPr>
        <w:pStyle w:val="177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177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177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177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177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177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177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177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177"/>
        <w:ind w:left="6480" w:hanging="180"/>
      </w:pPr>
    </w:lvl>
  </w:abstractNum>
  <w:abstractNum w:abstractNumId="4">
    <w:multiLevelType w:val="hybridMultilevel"/>
    <w:lvl w:ilvl="0">
      <w:start w:val="1"/>
      <w:numFmt w:val="decimal"/>
      <w:suff w:val="tab"/>
      <w:lvlText w:val="%1)"/>
      <w:lvlJc w:val="left"/>
      <w:pPr>
        <w:pStyle w:val="177"/>
        <w:ind w:left="735" w:hanging="375"/>
      </w:pPr>
    </w:lvl>
    <w:lvl w:ilvl="1">
      <w:start w:val="1"/>
      <w:numFmt w:val="lowerLetter"/>
      <w:suff w:val="tab"/>
      <w:lvlText w:val="%2."/>
      <w:lvlJc w:val="left"/>
      <w:pPr>
        <w:pStyle w:val="177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177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177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177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177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177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177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177"/>
        <w:ind w:left="6480" w:hanging="180"/>
      </w:pPr>
    </w:lvl>
  </w:abstractNum>
  <w:abstractNum w:abstractNumId="5">
    <w:multiLevelType w:val="hybridMultilevel"/>
    <w:lvl w:ilvl="0">
      <w:start w:val="1"/>
      <w:numFmt w:val="decimal"/>
      <w:suff w:val="tab"/>
      <w:lvlText w:val="%1)"/>
      <w:lvlJc w:val="left"/>
      <w:pPr>
        <w:pStyle w:val="177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177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177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177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177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177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177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177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177"/>
        <w:ind w:left="6480" w:hanging="180"/>
      </w:pPr>
    </w:lvl>
  </w:abstractNum>
  <w:abstractNum w:abstractNumId="6">
    <w:multiLevelType w:val="hybridMultilevel"/>
    <w:lvl w:ilvl="0">
      <w:start w:val="1"/>
      <w:numFmt w:val="decimal"/>
      <w:suff w:val="tab"/>
      <w:lvlText w:val="%1)"/>
      <w:lvlJc w:val="left"/>
      <w:pPr>
        <w:pStyle w:val="177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177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177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177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177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177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177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177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177"/>
        <w:ind w:left="6480" w:hanging="180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177"/>
        <w:ind w:left="1352" w:hanging="360"/>
      </w:pPr>
    </w:lvl>
    <w:lvl w:ilvl="1">
      <w:start w:val="1"/>
      <w:numFmt w:val="lowerLetter"/>
      <w:suff w:val="tab"/>
      <w:lvlText w:val="%2."/>
      <w:lvlJc w:val="left"/>
      <w:pPr>
        <w:pStyle w:val="177"/>
        <w:ind w:left="2015" w:hanging="360"/>
      </w:pPr>
    </w:lvl>
    <w:lvl w:ilvl="2">
      <w:start w:val="1"/>
      <w:numFmt w:val="lowerRoman"/>
      <w:suff w:val="tab"/>
      <w:lvlText w:val="%3."/>
      <w:lvlJc w:val="right"/>
      <w:pPr>
        <w:pStyle w:val="177"/>
        <w:ind w:left="2735" w:hanging="180"/>
      </w:pPr>
    </w:lvl>
    <w:lvl w:ilvl="3">
      <w:start w:val="1"/>
      <w:numFmt w:val="decimal"/>
      <w:suff w:val="tab"/>
      <w:lvlText w:val="%4."/>
      <w:lvlJc w:val="left"/>
      <w:pPr>
        <w:pStyle w:val="177"/>
        <w:ind w:left="3455" w:hanging="360"/>
      </w:pPr>
    </w:lvl>
    <w:lvl w:ilvl="4">
      <w:start w:val="1"/>
      <w:numFmt w:val="lowerLetter"/>
      <w:suff w:val="tab"/>
      <w:lvlText w:val="%5."/>
      <w:lvlJc w:val="left"/>
      <w:pPr>
        <w:pStyle w:val="177"/>
        <w:ind w:left="4175" w:hanging="360"/>
      </w:pPr>
    </w:lvl>
    <w:lvl w:ilvl="5">
      <w:start w:val="1"/>
      <w:numFmt w:val="lowerRoman"/>
      <w:suff w:val="tab"/>
      <w:lvlText w:val="%6."/>
      <w:lvlJc w:val="right"/>
      <w:pPr>
        <w:pStyle w:val="177"/>
        <w:ind w:left="4895" w:hanging="180"/>
      </w:pPr>
    </w:lvl>
    <w:lvl w:ilvl="6">
      <w:start w:val="1"/>
      <w:numFmt w:val="decimal"/>
      <w:suff w:val="tab"/>
      <w:lvlText w:val="%7."/>
      <w:lvlJc w:val="left"/>
      <w:pPr>
        <w:pStyle w:val="177"/>
        <w:ind w:left="5615" w:hanging="360"/>
      </w:pPr>
    </w:lvl>
    <w:lvl w:ilvl="7">
      <w:start w:val="1"/>
      <w:numFmt w:val="lowerLetter"/>
      <w:suff w:val="tab"/>
      <w:lvlText w:val="%8."/>
      <w:lvlJc w:val="left"/>
      <w:pPr>
        <w:pStyle w:val="177"/>
        <w:ind w:left="6335" w:hanging="360"/>
      </w:pPr>
    </w:lvl>
    <w:lvl w:ilvl="8">
      <w:start w:val="1"/>
      <w:numFmt w:val="lowerRoman"/>
      <w:suff w:val="tab"/>
      <w:lvlText w:val="%9."/>
      <w:lvlJc w:val="right"/>
      <w:pPr>
        <w:pStyle w:val="177"/>
        <w:ind w:left="7055" w:hanging="180"/>
      </w:pPr>
    </w:lvl>
  </w:abstractNum>
  <w:abstractNum w:abstractNumId="8">
    <w:multiLevelType w:val="hybridMultilevel"/>
    <w:lvl w:ilvl="0">
      <w:start w:val="9"/>
      <w:numFmt w:val="decimal"/>
      <w:suff w:val="tab"/>
      <w:lvlText w:val="%1."/>
      <w:lvlJc w:val="left"/>
      <w:pPr>
        <w:pStyle w:val="177"/>
        <w:ind w:left="1352" w:hanging="360"/>
      </w:pPr>
    </w:lvl>
    <w:lvl w:ilvl="1">
      <w:start w:val="1"/>
      <w:numFmt w:val="lowerLetter"/>
      <w:suff w:val="tab"/>
      <w:lvlText w:val="%2."/>
      <w:lvlJc w:val="left"/>
      <w:pPr>
        <w:pStyle w:val="177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177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177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177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177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177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177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177"/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8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9"/>
    <w:uiPriority w:val="99"/>
    <w:unhideWhenUsed/>
    <w:rPr>
      <w:vertAlign w:val="superscript"/>
    </w:rPr>
  </w:style>
  <w:style w:type="paragraph" w:styleId="70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71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72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73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74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75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76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77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78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79">
    <w:name w:val="TOC Heading"/>
    <w:uiPriority w:val="39"/>
    <w:unhideWhenUsed/>
  </w:style>
  <w:style w:type="paragraph" w:styleId="177">
    <w:name w:val="Обычный"/>
    <w:next w:val="177"/>
    <w:link w:val="177"/>
    <w:rPr>
      <w:sz w:val="22"/>
      <w:szCs w:val="22"/>
      <w:lang w:val="ru-RU" w:bidi="ar-SA" w:eastAsia="en-US"/>
    </w:rPr>
    <w:pPr>
      <w:spacing w:lineRule="auto" w:line="276" w:after="200"/>
    </w:pPr>
  </w:style>
  <w:style w:type="character" w:styleId="178">
    <w:name w:val="Основной шрифт абзаца"/>
    <w:next w:val="178"/>
    <w:link w:val="177"/>
  </w:style>
  <w:style w:type="table" w:styleId="179">
    <w:name w:val="Обычная таблица"/>
    <w:next w:val="179"/>
    <w:link w:val="177"/>
    <w:semiHidden/>
    <w:tblPr/>
  </w:style>
  <w:style w:type="numbering" w:styleId="180">
    <w:name w:val="Нет списка"/>
    <w:next w:val="180"/>
    <w:link w:val="177"/>
    <w:semiHidden/>
  </w:style>
  <w:style w:type="paragraph" w:styleId="181">
    <w:name w:val="Верхний колонтитул"/>
    <w:basedOn w:val="177"/>
    <w:next w:val="181"/>
    <w:link w:val="182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82">
    <w:name w:val="Верхний колонтитул Знак"/>
    <w:basedOn w:val="178"/>
    <w:next w:val="182"/>
    <w:link w:val="181"/>
  </w:style>
  <w:style w:type="character" w:styleId="183">
    <w:name w:val="Номер страницы"/>
    <w:basedOn w:val="178"/>
    <w:next w:val="183"/>
    <w:link w:val="177"/>
    <w:semiHidden/>
  </w:style>
  <w:style w:type="paragraph" w:styleId="184">
    <w:name w:val="Нижний колонтитул"/>
    <w:basedOn w:val="177"/>
    <w:next w:val="184"/>
    <w:link w:val="185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85">
    <w:name w:val="Нижний колонтитул Знак"/>
    <w:basedOn w:val="178"/>
    <w:next w:val="185"/>
    <w:link w:val="184"/>
  </w:style>
  <w:style w:type="paragraph" w:styleId="186">
    <w:name w:val="ConsPlusTitle"/>
    <w:next w:val="186"/>
    <w:link w:val="177"/>
    <w:rPr>
      <w:rFonts w:ascii="Times New Roman" w:hAnsi="Times New Roman" w:eastAsia="Times New Roman"/>
      <w:b/>
      <w:bCs/>
      <w:sz w:val="24"/>
      <w:szCs w:val="24"/>
      <w:lang w:val="ru-RU" w:bidi="ar-SA" w:eastAsia="ru-RU"/>
    </w:rPr>
  </w:style>
  <w:style w:type="paragraph" w:styleId="187">
    <w:name w:val="Текст выноски"/>
    <w:basedOn w:val="177"/>
    <w:next w:val="187"/>
    <w:link w:val="188"/>
    <w:semiHidden/>
    <w:rPr>
      <w:rFonts w:ascii="Tahoma" w:hAnsi="Tahoma"/>
      <w:sz w:val="16"/>
      <w:szCs w:val="16"/>
    </w:rPr>
    <w:pPr>
      <w:spacing w:lineRule="auto" w:line="240" w:after="0"/>
    </w:pPr>
  </w:style>
  <w:style w:type="character" w:styleId="188">
    <w:name w:val="Текст выноски Знак"/>
    <w:next w:val="188"/>
    <w:link w:val="187"/>
    <w:semiHidden/>
    <w:rPr>
      <w:rFonts w:ascii="Tahoma" w:hAnsi="Tahoma"/>
      <w:sz w:val="16"/>
      <w:szCs w:val="16"/>
      <w:lang w:eastAsia="en-US"/>
    </w:rPr>
  </w:style>
  <w:style w:type="paragraph" w:styleId="189">
    <w:name w:val="Абзац списка"/>
    <w:basedOn w:val="177"/>
    <w:next w:val="189"/>
    <w:link w:val="177"/>
    <w:rPr>
      <w:rFonts w:eastAsia="Times New Roman"/>
    </w:rPr>
    <w:pPr>
      <w:contextualSpacing w:val="true"/>
      <w:ind w:left="720"/>
    </w:pPr>
  </w:style>
  <w:style w:type="character" w:styleId="190">
    <w:name w:val="Гиперссылка"/>
    <w:next w:val="190"/>
    <w:link w:val="177"/>
    <w:rPr>
      <w:color w:val="0563C1"/>
      <w:u w:val="single"/>
    </w:rPr>
  </w:style>
  <w:style w:type="paragraph" w:styleId="191">
    <w:name w:val="Прижатый влево"/>
    <w:basedOn w:val="177"/>
    <w:next w:val="177"/>
    <w:link w:val="177"/>
    <w:rPr>
      <w:rFonts w:ascii="Arial" w:hAnsi="Arial" w:eastAsia="Times New Roman"/>
      <w:sz w:val="24"/>
      <w:szCs w:val="24"/>
      <w:lang w:eastAsia="ru-RU"/>
    </w:rPr>
    <w:pPr>
      <w:spacing w:lineRule="auto" w:line="240" w:after="0"/>
      <w:widowControl w:val="off"/>
    </w:pPr>
  </w:style>
  <w:style w:type="paragraph" w:styleId="192">
    <w:name w:val="Без интервала"/>
    <w:basedOn w:val="177"/>
    <w:next w:val="192"/>
    <w:link w:val="177"/>
    <w:rPr>
      <w:rFonts w:ascii="Calibri" w:hAnsi="Calibri" w:eastAsia="Calibri"/>
      <w:i/>
      <w:iCs/>
      <w:sz w:val="20"/>
      <w:szCs w:val="20"/>
    </w:rPr>
    <w:pPr>
      <w:spacing w:lineRule="auto" w:line="240" w:after="0"/>
    </w:pPr>
  </w:style>
  <w:style w:type="character" w:styleId="193">
    <w:name w:val="apple-converted-space"/>
    <w:next w:val="193"/>
    <w:link w:val="177"/>
  </w:style>
  <w:style w:type="character" w:styleId="194">
    <w:name w:val="Знак примечания"/>
    <w:next w:val="194"/>
    <w:link w:val="177"/>
    <w:semiHidden/>
    <w:rPr>
      <w:sz w:val="16"/>
      <w:szCs w:val="16"/>
    </w:rPr>
  </w:style>
  <w:style w:type="paragraph" w:styleId="195">
    <w:name w:val="Текст примечания"/>
    <w:basedOn w:val="177"/>
    <w:next w:val="195"/>
    <w:link w:val="196"/>
    <w:semiHidden/>
    <w:rPr>
      <w:sz w:val="20"/>
      <w:szCs w:val="20"/>
    </w:rPr>
  </w:style>
  <w:style w:type="character" w:styleId="196">
    <w:name w:val="Текст примечания Знак"/>
    <w:next w:val="196"/>
    <w:link w:val="195"/>
    <w:semiHidden/>
    <w:rPr>
      <w:lang w:eastAsia="en-US"/>
    </w:rPr>
  </w:style>
  <w:style w:type="paragraph" w:styleId="197">
    <w:name w:val="Тема примечания"/>
    <w:basedOn w:val="195"/>
    <w:next w:val="195"/>
    <w:link w:val="198"/>
    <w:semiHidden/>
    <w:rPr>
      <w:b/>
      <w:bCs/>
    </w:rPr>
  </w:style>
  <w:style w:type="character" w:styleId="198">
    <w:name w:val="Тема примечания Знак"/>
    <w:next w:val="198"/>
    <w:link w:val="197"/>
    <w:semiHidden/>
    <w:rPr>
      <w:b/>
      <w:bCs/>
      <w:lang w:eastAsia="en-US"/>
    </w:rPr>
  </w:style>
  <w:style w:type="character" w:styleId="3936" w:default="1">
    <w:name w:val="Default Paragraph Font"/>
    <w:uiPriority w:val="1"/>
    <w:semiHidden/>
    <w:unhideWhenUsed/>
  </w:style>
  <w:style w:type="numbering" w:styleId="3937" w:default="1">
    <w:name w:val="No List"/>
    <w:uiPriority w:val="99"/>
    <w:semiHidden/>
    <w:unhideWhenUsed/>
  </w:style>
  <w:style w:type="paragraph" w:styleId="3938" w:default="1">
    <w:name w:val="Normal"/>
    <w:qFormat/>
  </w:style>
  <w:style w:type="table" w:styleId="393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ONLYOFFICE/5.3.5.47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2020-03-02T07:05:02Z</dcterms:modified>
</cp:coreProperties>
</file>