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39" w:rsidRDefault="007A7C39">
      <w:pPr>
        <w:widowControl w:val="0"/>
        <w:autoSpaceDE w:val="0"/>
        <w:autoSpaceDN w:val="0"/>
        <w:adjustRightInd w:val="0"/>
        <w:spacing w:after="0" w:line="240" w:lineRule="auto"/>
        <w:outlineLvl w:val="0"/>
        <w:rPr>
          <w:rFonts w:ascii="Calibri" w:hAnsi="Calibri" w:cs="Calibri"/>
        </w:rPr>
      </w:pPr>
    </w:p>
    <w:p w:rsidR="007A7C39" w:rsidRDefault="007A7C3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СВЕРДЛОВСКОЙ ОБЛАСТИ</w:t>
      </w:r>
    </w:p>
    <w:p w:rsidR="007A7C39" w:rsidRDefault="007A7C39">
      <w:pPr>
        <w:widowControl w:val="0"/>
        <w:autoSpaceDE w:val="0"/>
        <w:autoSpaceDN w:val="0"/>
        <w:adjustRightInd w:val="0"/>
        <w:spacing w:after="0" w:line="240" w:lineRule="auto"/>
        <w:jc w:val="center"/>
        <w:rPr>
          <w:rFonts w:ascii="Calibri" w:hAnsi="Calibri" w:cs="Calibri"/>
          <w:b/>
          <w:bCs/>
        </w:rPr>
      </w:pPr>
    </w:p>
    <w:p w:rsidR="007A7C39" w:rsidRDefault="007A7C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A7C39" w:rsidRDefault="007A7C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ноября 2012 г. N 1238-ПП</w:t>
      </w:r>
    </w:p>
    <w:p w:rsidR="007A7C39" w:rsidRDefault="007A7C39">
      <w:pPr>
        <w:widowControl w:val="0"/>
        <w:autoSpaceDE w:val="0"/>
        <w:autoSpaceDN w:val="0"/>
        <w:adjustRightInd w:val="0"/>
        <w:spacing w:after="0" w:line="240" w:lineRule="auto"/>
        <w:jc w:val="center"/>
        <w:rPr>
          <w:rFonts w:ascii="Calibri" w:hAnsi="Calibri" w:cs="Calibri"/>
          <w:b/>
          <w:bCs/>
        </w:rPr>
      </w:pPr>
    </w:p>
    <w:p w:rsidR="007A7C39" w:rsidRDefault="007A7C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КОНЦЕПЦИИ РАЗВИТИЯ КУЛЬТУРЫ В СВЕРДЛОВСКОЙ ОБЛАСТИ</w:t>
      </w:r>
    </w:p>
    <w:p w:rsidR="007A7C39" w:rsidRDefault="007A7C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ПЕРИОД ДО 2020 ГОДА</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от 27.12.2013 N 1624-ПП)</w:t>
      </w:r>
    </w:p>
    <w:p w:rsidR="007A7C39" w:rsidRDefault="007A7C39">
      <w:pPr>
        <w:widowControl w:val="0"/>
        <w:autoSpaceDE w:val="0"/>
        <w:autoSpaceDN w:val="0"/>
        <w:adjustRightInd w:val="0"/>
        <w:spacing w:after="0" w:line="240" w:lineRule="auto"/>
        <w:ind w:firstLine="540"/>
        <w:jc w:val="both"/>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6" w:history="1">
        <w:r>
          <w:rPr>
            <w:rFonts w:ascii="Calibri" w:hAnsi="Calibri" w:cs="Calibri"/>
            <w:color w:val="0000FF"/>
          </w:rPr>
          <w:t>Стратегией</w:t>
        </w:r>
      </w:hyperlink>
      <w:r>
        <w:rPr>
          <w:rFonts w:ascii="Calibri" w:hAnsi="Calibri" w:cs="Calibri"/>
        </w:rP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N 1757-р, и </w:t>
      </w:r>
      <w:hyperlink r:id="rId7" w:history="1">
        <w:r>
          <w:rPr>
            <w:rFonts w:ascii="Calibri" w:hAnsi="Calibri" w:cs="Calibri"/>
            <w:color w:val="0000FF"/>
          </w:rPr>
          <w:t>Планом</w:t>
        </w:r>
      </w:hyperlink>
      <w:r>
        <w:rPr>
          <w:rFonts w:ascii="Calibri" w:hAnsi="Calibri" w:cs="Calibri"/>
        </w:rPr>
        <w:t xml:space="preserve"> мероприятий по реализации Стратегии социально-экономического развития Уральского федерального округа на период до 2020 года, утвержденным Распоряжением Правительства Российской Федерации от 23.04.2012 N 619-р, </w:t>
      </w:r>
      <w:hyperlink r:id="rId8" w:history="1">
        <w:r>
          <w:rPr>
            <w:rFonts w:ascii="Calibri" w:hAnsi="Calibri" w:cs="Calibri"/>
            <w:color w:val="0000FF"/>
          </w:rPr>
          <w:t>Законом</w:t>
        </w:r>
      </w:hyperlink>
      <w:r>
        <w:rPr>
          <w:rFonts w:ascii="Calibri" w:hAnsi="Calibri" w:cs="Calibri"/>
        </w:rPr>
        <w:t xml:space="preserve"> Свердловской области от 15 июня 2011 года N 36-ОЗ "О Программе социально-экономического развития Свердловской области на 2011 - 2015 годы", в целях реализации </w:t>
      </w:r>
      <w:hyperlink r:id="rId9"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года N 597 "О мероприятиях по реализации государственной социальной политики", </w:t>
      </w:r>
      <w:hyperlink r:id="rId10" w:history="1">
        <w:r>
          <w:rPr>
            <w:rFonts w:ascii="Calibri" w:hAnsi="Calibri" w:cs="Calibri"/>
            <w:color w:val="0000FF"/>
          </w:rPr>
          <w:t>Указа</w:t>
        </w:r>
      </w:hyperlink>
      <w:r>
        <w:rPr>
          <w:rFonts w:ascii="Calibri" w:hAnsi="Calibri" w:cs="Calibri"/>
        </w:rPr>
        <w:t xml:space="preserve"> Губернатора Свердловской области от 27 июля 2012 года N 584-УГ "О реализации Указов Президента Российской Федерации от 7 мая 2012 года N 596 "О долгосрочной государственной экономической политике", от 7 мая 2012 года N 597 "О мерах по реализации государственной социальной политики", от 7 мая 2012 года N 598 "О совершенствовании государственной политики в сфере здравоохранения", от 7 мая 2012 года N 599 "О мерах по реализации государственной политики в области образования и науки",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от 7 мая 2012 года N 601 "Об основных направлениях совершенствования системы государственного управления", от 7 мая 2012 года N 602 "Об обеспечении межнационального согласия", от 7 мая 2012 года N 606 "О мерах по реализации демографической политики Российской Федерации", в целях развития сферы культуры Свердловской области в интересах граждан России и обеспечения реализации инновационного сценария долгосрочного развития Свердловской области Правительство Свердловской области постановляет:</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Одобрить </w:t>
      </w:r>
      <w:hyperlink w:anchor="Par30" w:history="1">
        <w:r>
          <w:rPr>
            <w:rFonts w:ascii="Calibri" w:hAnsi="Calibri" w:cs="Calibri"/>
            <w:color w:val="0000FF"/>
          </w:rPr>
          <w:t>Концепцию</w:t>
        </w:r>
      </w:hyperlink>
      <w:r>
        <w:rPr>
          <w:rFonts w:ascii="Calibri" w:hAnsi="Calibri" w:cs="Calibri"/>
        </w:rPr>
        <w:t xml:space="preserve"> развития культуры в Свердловской области на период до 2020 года (далее - Концепция) (прилагается).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Рекомендовать главам муниципальных образований в Свердловской области руководствоваться </w:t>
      </w:r>
      <w:hyperlink w:anchor="Par30" w:history="1">
        <w:r>
          <w:rPr>
            <w:rFonts w:ascii="Calibri" w:hAnsi="Calibri" w:cs="Calibri"/>
            <w:color w:val="0000FF"/>
          </w:rPr>
          <w:t>Концепцией</w:t>
        </w:r>
      </w:hyperlink>
      <w:r>
        <w:rPr>
          <w:rFonts w:ascii="Calibri" w:hAnsi="Calibri" w:cs="Calibri"/>
        </w:rPr>
        <w:t xml:space="preserve"> при разработке документов долгосрочного развития муниципальной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Постановления возложить на Первого Заместителя Председателя Правительства Свердловской области В.А. Власова.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опубликовать в "Областной газете".</w:t>
      </w:r>
    </w:p>
    <w:p w:rsidR="007A7C39" w:rsidRDefault="007A7C39">
      <w:pPr>
        <w:widowControl w:val="0"/>
        <w:autoSpaceDE w:val="0"/>
        <w:autoSpaceDN w:val="0"/>
        <w:adjustRightInd w:val="0"/>
        <w:spacing w:after="0" w:line="240" w:lineRule="auto"/>
        <w:jc w:val="both"/>
        <w:rPr>
          <w:rFonts w:ascii="Calibri" w:hAnsi="Calibri" w:cs="Calibri"/>
        </w:rPr>
      </w:pPr>
    </w:p>
    <w:p w:rsidR="007A7C39" w:rsidRDefault="007A7C3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A7C39" w:rsidRDefault="007A7C39">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7A7C39" w:rsidRDefault="007A7C39">
      <w:pPr>
        <w:widowControl w:val="0"/>
        <w:autoSpaceDE w:val="0"/>
        <w:autoSpaceDN w:val="0"/>
        <w:adjustRightInd w:val="0"/>
        <w:spacing w:after="0" w:line="240" w:lineRule="auto"/>
        <w:jc w:val="right"/>
        <w:rPr>
          <w:rFonts w:ascii="Calibri" w:hAnsi="Calibri" w:cs="Calibri"/>
        </w:rPr>
      </w:pPr>
      <w:r>
        <w:rPr>
          <w:rFonts w:ascii="Calibri" w:hAnsi="Calibri" w:cs="Calibri"/>
        </w:rPr>
        <w:t>Д.В.ПАСЛЕР</w:t>
      </w:r>
    </w:p>
    <w:p w:rsidR="007A7C39" w:rsidRDefault="007A7C39">
      <w:pPr>
        <w:widowControl w:val="0"/>
        <w:autoSpaceDE w:val="0"/>
        <w:autoSpaceDN w:val="0"/>
        <w:adjustRightInd w:val="0"/>
        <w:spacing w:after="0" w:line="240" w:lineRule="auto"/>
        <w:ind w:left="540"/>
        <w:jc w:val="both"/>
        <w:rPr>
          <w:rFonts w:ascii="Calibri" w:hAnsi="Calibri" w:cs="Calibri"/>
        </w:rPr>
      </w:pPr>
    </w:p>
    <w:p w:rsidR="007A7C39" w:rsidRDefault="007A7C39">
      <w:pPr>
        <w:widowControl w:val="0"/>
        <w:autoSpaceDE w:val="0"/>
        <w:autoSpaceDN w:val="0"/>
        <w:adjustRightInd w:val="0"/>
        <w:spacing w:after="0" w:line="240" w:lineRule="auto"/>
        <w:ind w:left="540"/>
        <w:jc w:val="both"/>
        <w:rPr>
          <w:rFonts w:ascii="Calibri" w:hAnsi="Calibri" w:cs="Calibri"/>
        </w:rPr>
      </w:pPr>
    </w:p>
    <w:p w:rsidR="007A7C39" w:rsidRDefault="007A7C39">
      <w:pPr>
        <w:widowControl w:val="0"/>
        <w:autoSpaceDE w:val="0"/>
        <w:autoSpaceDN w:val="0"/>
        <w:adjustRightInd w:val="0"/>
        <w:spacing w:after="0" w:line="240" w:lineRule="auto"/>
        <w:ind w:left="540"/>
        <w:jc w:val="both"/>
        <w:rPr>
          <w:rFonts w:ascii="Calibri" w:hAnsi="Calibri" w:cs="Calibri"/>
        </w:rPr>
      </w:pPr>
    </w:p>
    <w:p w:rsidR="007A7C39" w:rsidRDefault="007A7C39">
      <w:pPr>
        <w:widowControl w:val="0"/>
        <w:autoSpaceDE w:val="0"/>
        <w:autoSpaceDN w:val="0"/>
        <w:adjustRightInd w:val="0"/>
        <w:spacing w:after="0" w:line="240" w:lineRule="auto"/>
        <w:ind w:left="540"/>
        <w:jc w:val="both"/>
        <w:rPr>
          <w:rFonts w:ascii="Calibri" w:hAnsi="Calibri" w:cs="Calibri"/>
        </w:rPr>
      </w:pPr>
    </w:p>
    <w:p w:rsidR="007A7C39" w:rsidRDefault="007A7C39">
      <w:pPr>
        <w:widowControl w:val="0"/>
        <w:autoSpaceDE w:val="0"/>
        <w:autoSpaceDN w:val="0"/>
        <w:adjustRightInd w:val="0"/>
        <w:spacing w:after="0" w:line="240" w:lineRule="auto"/>
        <w:ind w:left="540"/>
        <w:jc w:val="both"/>
        <w:rPr>
          <w:rFonts w:ascii="Calibri" w:hAnsi="Calibri" w:cs="Calibri"/>
        </w:rPr>
      </w:pPr>
    </w:p>
    <w:p w:rsidR="007A7C39" w:rsidRDefault="007A7C39">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К Постановлению</w:t>
      </w:r>
    </w:p>
    <w:p w:rsidR="007A7C39" w:rsidRDefault="007A7C3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Правительства Свердловской области</w:t>
      </w:r>
    </w:p>
    <w:p w:rsidR="007A7C39" w:rsidRDefault="007A7C39">
      <w:pPr>
        <w:widowControl w:val="0"/>
        <w:autoSpaceDE w:val="0"/>
        <w:autoSpaceDN w:val="0"/>
        <w:adjustRightInd w:val="0"/>
        <w:spacing w:after="0" w:line="240" w:lineRule="auto"/>
        <w:jc w:val="right"/>
        <w:rPr>
          <w:rFonts w:ascii="Calibri" w:hAnsi="Calibri" w:cs="Calibri"/>
        </w:rPr>
      </w:pPr>
      <w:r>
        <w:rPr>
          <w:rFonts w:ascii="Calibri" w:hAnsi="Calibri" w:cs="Calibri"/>
        </w:rPr>
        <w:t>от 6 ноября 2012 г. N 1238-ПП</w:t>
      </w:r>
    </w:p>
    <w:p w:rsidR="007A7C39" w:rsidRDefault="007A7C39">
      <w:pPr>
        <w:widowControl w:val="0"/>
        <w:autoSpaceDE w:val="0"/>
        <w:autoSpaceDN w:val="0"/>
        <w:adjustRightInd w:val="0"/>
        <w:spacing w:after="0" w:line="240" w:lineRule="auto"/>
        <w:jc w:val="both"/>
        <w:rPr>
          <w:rFonts w:ascii="Calibri" w:hAnsi="Calibri" w:cs="Calibri"/>
        </w:rPr>
      </w:pPr>
    </w:p>
    <w:p w:rsidR="007A7C39" w:rsidRDefault="007A7C39">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КОНЦЕПЦИЯ</w:t>
      </w:r>
    </w:p>
    <w:p w:rsidR="007A7C39" w:rsidRDefault="007A7C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КУЛЬТУРЫ В СВЕРДЛОВСКОЙ ОБЛАСТИ</w:t>
      </w:r>
    </w:p>
    <w:p w:rsidR="007A7C39" w:rsidRDefault="007A7C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ПЕРИОД ДО 2020 ГОДА</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от 27.12.2013 N 1624-ПП)</w:t>
      </w:r>
    </w:p>
    <w:p w:rsidR="007A7C39" w:rsidRDefault="007A7C39">
      <w:pPr>
        <w:widowControl w:val="0"/>
        <w:autoSpaceDE w:val="0"/>
        <w:autoSpaceDN w:val="0"/>
        <w:adjustRightInd w:val="0"/>
        <w:spacing w:after="0" w:line="240" w:lineRule="auto"/>
        <w:ind w:firstLine="540"/>
        <w:jc w:val="both"/>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Концепция развития культуры в Свердловской области на период до 2020 года (далее - Концепция) разработана на основе </w:t>
      </w:r>
      <w:hyperlink r:id="rId12" w:history="1">
        <w:r>
          <w:rPr>
            <w:rFonts w:ascii="Calibri" w:hAnsi="Calibri" w:cs="Calibri"/>
            <w:color w:val="0000FF"/>
          </w:rPr>
          <w:t>Конституции</w:t>
        </w:r>
      </w:hyperlink>
      <w:r>
        <w:rPr>
          <w:rFonts w:ascii="Calibri" w:hAnsi="Calibri" w:cs="Calibri"/>
        </w:rPr>
        <w:t xml:space="preserve"> Российской Федерации, Законов Российской Федерации от 9 октября 1992 года </w:t>
      </w:r>
      <w:hyperlink r:id="rId13" w:history="1">
        <w:r>
          <w:rPr>
            <w:rFonts w:ascii="Calibri" w:hAnsi="Calibri" w:cs="Calibri"/>
            <w:color w:val="0000FF"/>
          </w:rPr>
          <w:t>N 3612-1</w:t>
        </w:r>
      </w:hyperlink>
      <w:r>
        <w:rPr>
          <w:rFonts w:ascii="Calibri" w:hAnsi="Calibri" w:cs="Calibri"/>
        </w:rPr>
        <w:t xml:space="preserve"> "Основы законодательства Российской Федерации о культуре", от 15 апреля 1993 года </w:t>
      </w:r>
      <w:hyperlink r:id="rId14" w:history="1">
        <w:r>
          <w:rPr>
            <w:rFonts w:ascii="Calibri" w:hAnsi="Calibri" w:cs="Calibri"/>
            <w:color w:val="0000FF"/>
          </w:rPr>
          <w:t>N 4804-1</w:t>
        </w:r>
      </w:hyperlink>
      <w:r>
        <w:rPr>
          <w:rFonts w:ascii="Calibri" w:hAnsi="Calibri" w:cs="Calibri"/>
        </w:rPr>
        <w:t xml:space="preserve"> "О вывозе и ввозе культурных ценностей", Федеральных законов от 29 декабря 1994 года </w:t>
      </w:r>
      <w:hyperlink r:id="rId15" w:history="1">
        <w:r>
          <w:rPr>
            <w:rFonts w:ascii="Calibri" w:hAnsi="Calibri" w:cs="Calibri"/>
            <w:color w:val="0000FF"/>
          </w:rPr>
          <w:t>N 78-ФЗ</w:t>
        </w:r>
      </w:hyperlink>
      <w:r>
        <w:rPr>
          <w:rFonts w:ascii="Calibri" w:hAnsi="Calibri" w:cs="Calibri"/>
        </w:rPr>
        <w:t xml:space="preserve"> "О библиотечном деле", от 17 ноября 1995 года </w:t>
      </w:r>
      <w:hyperlink r:id="rId16" w:history="1">
        <w:r>
          <w:rPr>
            <w:rFonts w:ascii="Calibri" w:hAnsi="Calibri" w:cs="Calibri"/>
            <w:color w:val="0000FF"/>
          </w:rPr>
          <w:t>N 169-ФЗ</w:t>
        </w:r>
      </w:hyperlink>
      <w:r>
        <w:rPr>
          <w:rFonts w:ascii="Calibri" w:hAnsi="Calibri" w:cs="Calibri"/>
        </w:rPr>
        <w:t xml:space="preserve"> "Об архитектурной деятельности в Российской Федерации", от 26 мая 1996 года </w:t>
      </w:r>
      <w:hyperlink r:id="rId17" w:history="1">
        <w:r>
          <w:rPr>
            <w:rFonts w:ascii="Calibri" w:hAnsi="Calibri" w:cs="Calibri"/>
            <w:color w:val="0000FF"/>
          </w:rPr>
          <w:t>N 54-ФЗ</w:t>
        </w:r>
      </w:hyperlink>
      <w:r>
        <w:rPr>
          <w:rFonts w:ascii="Calibri" w:hAnsi="Calibri" w:cs="Calibri"/>
        </w:rPr>
        <w:t xml:space="preserve"> "О Музейном фонде Российской Федерации и музеях в Российской Федерации", от 17 июня 1996 года </w:t>
      </w:r>
      <w:hyperlink r:id="rId18" w:history="1">
        <w:r>
          <w:rPr>
            <w:rFonts w:ascii="Calibri" w:hAnsi="Calibri" w:cs="Calibri"/>
            <w:color w:val="0000FF"/>
          </w:rPr>
          <w:t>N 74-ФЗ</w:t>
        </w:r>
      </w:hyperlink>
      <w:r>
        <w:rPr>
          <w:rFonts w:ascii="Calibri" w:hAnsi="Calibri" w:cs="Calibri"/>
        </w:rPr>
        <w:t xml:space="preserve"> "О национально-культурной автономии", от 6 января 1999 года </w:t>
      </w:r>
      <w:hyperlink r:id="rId19" w:history="1">
        <w:r>
          <w:rPr>
            <w:rFonts w:ascii="Calibri" w:hAnsi="Calibri" w:cs="Calibri"/>
            <w:color w:val="0000FF"/>
          </w:rPr>
          <w:t>N 7-ФЗ</w:t>
        </w:r>
      </w:hyperlink>
      <w:r>
        <w:rPr>
          <w:rFonts w:ascii="Calibri" w:hAnsi="Calibri" w:cs="Calibri"/>
        </w:rPr>
        <w:t xml:space="preserve"> "О народных художественных промыслах", от 25 июня 2002 года </w:t>
      </w:r>
      <w:hyperlink r:id="rId20" w:history="1">
        <w:r>
          <w:rPr>
            <w:rFonts w:ascii="Calibri" w:hAnsi="Calibri" w:cs="Calibri"/>
            <w:color w:val="0000FF"/>
          </w:rPr>
          <w:t>N 73-ФЗ</w:t>
        </w:r>
      </w:hyperlink>
      <w:r>
        <w:rPr>
          <w:rFonts w:ascii="Calibri" w:hAnsi="Calibri" w:cs="Calibri"/>
        </w:rPr>
        <w:t xml:space="preserve"> "Об объектах культурного наследия (памятниках истории и культуры) народов Российской Федерации", Областных законов от 21 апреля 1997 года </w:t>
      </w:r>
      <w:hyperlink r:id="rId21" w:history="1">
        <w:r>
          <w:rPr>
            <w:rFonts w:ascii="Calibri" w:hAnsi="Calibri" w:cs="Calibri"/>
            <w:color w:val="0000FF"/>
          </w:rPr>
          <w:t>N 25-ОЗ</w:t>
        </w:r>
      </w:hyperlink>
      <w:r>
        <w:rPr>
          <w:rFonts w:ascii="Calibri" w:hAnsi="Calibri" w:cs="Calibri"/>
        </w:rPr>
        <w:t xml:space="preserve"> "О библиотеках и библиотечных фондах в Свердловской области", от 22 июля 1997 года </w:t>
      </w:r>
      <w:hyperlink r:id="rId22" w:history="1">
        <w:r>
          <w:rPr>
            <w:rFonts w:ascii="Calibri" w:hAnsi="Calibri" w:cs="Calibri"/>
            <w:color w:val="0000FF"/>
          </w:rPr>
          <w:t>N 43-ОЗ</w:t>
        </w:r>
      </w:hyperlink>
      <w:r>
        <w:rPr>
          <w:rFonts w:ascii="Calibri" w:hAnsi="Calibri" w:cs="Calibri"/>
        </w:rPr>
        <w:t xml:space="preserve"> "О культурной деятельности на территории Свердловской области", от 21 июня 2004 года </w:t>
      </w:r>
      <w:hyperlink r:id="rId23" w:history="1">
        <w:r>
          <w:rPr>
            <w:rFonts w:ascii="Calibri" w:hAnsi="Calibri" w:cs="Calibri"/>
            <w:color w:val="0000FF"/>
          </w:rPr>
          <w:t>N 12-ОЗ</w:t>
        </w:r>
      </w:hyperlink>
      <w:r>
        <w:rPr>
          <w:rFonts w:ascii="Calibri" w:hAnsi="Calibri" w:cs="Calibri"/>
        </w:rPr>
        <w:t xml:space="preserve"> "О государственной охране объектов культурного наследия (памятников истории и культуры) в Свердловской области", от 27 декабря 2004 года </w:t>
      </w:r>
      <w:hyperlink r:id="rId24" w:history="1">
        <w:r>
          <w:rPr>
            <w:rFonts w:ascii="Calibri" w:hAnsi="Calibri" w:cs="Calibri"/>
            <w:color w:val="0000FF"/>
          </w:rPr>
          <w:t>N 232-ОЗ</w:t>
        </w:r>
      </w:hyperlink>
      <w:r>
        <w:rPr>
          <w:rFonts w:ascii="Calibri" w:hAnsi="Calibri" w:cs="Calibri"/>
        </w:rPr>
        <w:t xml:space="preserve"> "О музейном деле в Свердловской области", </w:t>
      </w:r>
      <w:hyperlink r:id="rId25" w:history="1">
        <w:r>
          <w:rPr>
            <w:rFonts w:ascii="Calibri" w:hAnsi="Calibri" w:cs="Calibri"/>
            <w:color w:val="0000FF"/>
          </w:rPr>
          <w:t>Концепции</w:t>
        </w:r>
      </w:hyperlink>
      <w:r>
        <w:rPr>
          <w:rFonts w:ascii="Calibri" w:hAnsi="Calibri" w:cs="Calibri"/>
        </w:rPr>
        <w:t xml:space="preserve"> долгосрочного развития театрального дела в Российской Федерации, одобренной Распоряжением Правительства Российской Федерации от 10.06.2011 N 1019-р, </w:t>
      </w:r>
      <w:hyperlink r:id="rId26" w:history="1">
        <w:r>
          <w:rPr>
            <w:rFonts w:ascii="Calibri" w:hAnsi="Calibri" w:cs="Calibri"/>
            <w:color w:val="0000FF"/>
          </w:rPr>
          <w:t>Концепции</w:t>
        </w:r>
      </w:hyperlink>
      <w:r>
        <w:rPr>
          <w:rFonts w:ascii="Calibri" w:hAnsi="Calibri" w:cs="Calibri"/>
        </w:rPr>
        <w:t xml:space="preserve"> развития образования в сфере культуры и искусства в Российской Федерации на 2008 - 2015 годы, одобренной Распоряжением Правительства Российской Федерации от 25.08.2008 N 1244-р, </w:t>
      </w:r>
      <w:hyperlink r:id="rId27" w:history="1">
        <w:r>
          <w:rPr>
            <w:rFonts w:ascii="Calibri" w:hAnsi="Calibri" w:cs="Calibri"/>
            <w:color w:val="0000FF"/>
          </w:rPr>
          <w:t>Концепции</w:t>
        </w:r>
      </w:hyperlink>
      <w:r>
        <w:rPr>
          <w:rFonts w:ascii="Calibri" w:hAnsi="Calibri" w:cs="Calibri"/>
        </w:rPr>
        <w:t xml:space="preserve"> сохранения и развития нематериального культурного наследия народов Российской Федерации на 2009 - 2015 годы, утвержденной Приказом Министерства культуры Российской Федерации от 17.12.2008 N 267, Основных направлений государственной политики по развитию сферы культуры и массовых коммуникаций в Российской Федерации до 2015 года, одобренных Правительством Российской Федерации, положений опубликованных проектов Концепции федерального закона "О культуре в Российской Федерации", Концепции развития библиотечного дела в Российской Федерации до 2015 года, а также в соответствии с целями и задачами развития сферы культуры, определенными </w:t>
      </w:r>
      <w:hyperlink r:id="rId28"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29" w:history="1">
        <w:r>
          <w:rPr>
            <w:rFonts w:ascii="Calibri" w:hAnsi="Calibri" w:cs="Calibri"/>
            <w:color w:val="0000FF"/>
          </w:rPr>
          <w:t>Концепцией</w:t>
        </w:r>
      </w:hyperlink>
      <w:r>
        <w:rPr>
          <w:rFonts w:ascii="Calibri" w:hAnsi="Calibri" w:cs="Calibri"/>
        </w:rPr>
        <w:t xml:space="preserve"> федеральной целевой программы "Культура России (2012 - 2018 годы)", утвержденной Распоряжением Правительства Российской Федерации от 22.02.2012 N 209-р, </w:t>
      </w:r>
      <w:hyperlink r:id="rId30"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года N 597 "О мероприятиях по реализации государственной социальной политики", </w:t>
      </w:r>
      <w:hyperlink r:id="rId31" w:history="1">
        <w:r>
          <w:rPr>
            <w:rFonts w:ascii="Calibri" w:hAnsi="Calibri" w:cs="Calibri"/>
            <w:color w:val="0000FF"/>
          </w:rPr>
          <w:t>Стратегией</w:t>
        </w:r>
      </w:hyperlink>
      <w:r>
        <w:rPr>
          <w:rFonts w:ascii="Calibri" w:hAnsi="Calibri" w:cs="Calibri"/>
        </w:rP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N 1757-р, и </w:t>
      </w:r>
      <w:hyperlink r:id="rId32" w:history="1">
        <w:r>
          <w:rPr>
            <w:rFonts w:ascii="Calibri" w:hAnsi="Calibri" w:cs="Calibri"/>
            <w:color w:val="0000FF"/>
          </w:rPr>
          <w:t>Планом</w:t>
        </w:r>
      </w:hyperlink>
      <w:r>
        <w:rPr>
          <w:rFonts w:ascii="Calibri" w:hAnsi="Calibri" w:cs="Calibri"/>
        </w:rPr>
        <w:t xml:space="preserve"> мероприятий по реализации Стратегии социально-экономического развития Уральского федерального округа на период до 2020 года, утвержденным Распоряжением Правительства Российской Федерации от 23.04.2012 N 619-р, </w:t>
      </w:r>
      <w:hyperlink r:id="rId33" w:history="1">
        <w:r>
          <w:rPr>
            <w:rFonts w:ascii="Calibri" w:hAnsi="Calibri" w:cs="Calibri"/>
            <w:color w:val="0000FF"/>
          </w:rPr>
          <w:t>Законом</w:t>
        </w:r>
      </w:hyperlink>
      <w:r>
        <w:rPr>
          <w:rFonts w:ascii="Calibri" w:hAnsi="Calibri" w:cs="Calibri"/>
        </w:rPr>
        <w:t xml:space="preserve"> Свердловской области от 15 июня 2011 года N 36-ОЗ "О Программе социально-экономического развития Свердловской области на 2011 - 2015 годы", </w:t>
      </w:r>
      <w:hyperlink r:id="rId34" w:history="1">
        <w:r>
          <w:rPr>
            <w:rFonts w:ascii="Calibri" w:hAnsi="Calibri" w:cs="Calibri"/>
            <w:color w:val="0000FF"/>
          </w:rPr>
          <w:t>Указом</w:t>
        </w:r>
      </w:hyperlink>
      <w:r>
        <w:rPr>
          <w:rFonts w:ascii="Calibri" w:hAnsi="Calibri" w:cs="Calibri"/>
        </w:rPr>
        <w:t xml:space="preserve"> Губернатора Свердловской области от 27 июля 2012 года N 584-УГ "О реализации Указов Президента Российской Федерации от 7 мая 2012 года N 596 "О долгосрочной государственной экономической политике", от 7 мая 2012 года N 597 "О мероприятиях по реализации государственной социальной политики", от 7 мая 2012 года N 598 "О совершенствовании государственной политики в сфере здравоохранения", от 7 мая 2012 года N 599 "О мерах по реализации государственной политики в области образования и науки", от 7 мая 2012 года N 600 </w:t>
      </w:r>
      <w:r>
        <w:rPr>
          <w:rFonts w:ascii="Calibri" w:hAnsi="Calibri" w:cs="Calibri"/>
        </w:rPr>
        <w:lastRenderedPageBreak/>
        <w:t>"О мерах по обеспечению граждан Российской Федерации доступным и комфортным жильем и повышению качества жилищно-коммунальных услуг", от 7 мая 2012 года N 601 "Об основных направлениях совершенствования системы государственного управления", от 7 мая 2012 года N 602 "Об обеспечении межнационального согласия", от 7 мая 2012 года N 606 "О мерах по реализации демографической политики Российской Федерации".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Концепции представлен анализ состояния сферы культуры в Свердловской области, определены цели и задачи, основные направления развития культуры как одного из инструментов социально-экономического преобразования региона, а также механизмы и ожидаемые результаты реализации Концепции.</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Раздел 1. ОБЩИЕ ПОЛОЖЕНИЯ</w:t>
      </w:r>
    </w:p>
    <w:p w:rsidR="007A7C39" w:rsidRDefault="007A7C39">
      <w:pPr>
        <w:widowControl w:val="0"/>
        <w:autoSpaceDE w:val="0"/>
        <w:autoSpaceDN w:val="0"/>
        <w:adjustRightInd w:val="0"/>
        <w:spacing w:after="0" w:line="240" w:lineRule="auto"/>
        <w:ind w:firstLine="540"/>
        <w:jc w:val="both"/>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Концепции долгосрочного социально-экономического развития Российской Федерации на период до 2020 года отмечается, что повышение темпов экономического развития,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 Ведущая роль в формировании человеческого капитала, создающего экономику знаний, отводится сфере культуры, что обусловлено следующими обстоятельствами: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инновационному типу развития экономики требует повышения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обстоятельства требуют перехода к качественно новому развитию библиотечного, музейного, выставочного дела, концертной, театральной и кинематографической деятельности, традиционной народной культуры, сохранению и популяризации объектов культурного наследия, а также развитию образования в сфере культуры и искусства. Широкое внедрение инноваций, новых технологических решений позволяет повысить степень доступности культурных благ, сделать культурную среду более насыщенной, отвечающей растущим потребностям личности и общества.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решением этих задач необходимо преодолевать сохраняющиеся диспропорции, вызванные разной степенью обеспеченности населения услугами сферы культуры в различных субъектах Российской Федерации, городах и сельской местности, европейской части страны, где плотность населения высока, и за Уралом, где на огромных пространствах проживает относительно немногочисленное население. При этом все организации культуры в процессе своей деятельности должны создавать благоприятные условия для сохранения и развития традиционных культур народов России и их взаимодействия. Это важное условие социальной стабильности.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Развитое общество осознает культуру как важнейшее условие и содержание своей жизни и прогресса, наиболее значимую часть богатства нации и ее граждан, их бесценный капитал. Важнейшим критерием развитой цивилизации XXI века выступает уровень развития культуры, наличие эффективно работающей инфраструктуры культурных институтов и механизмов, обеспечивающих сохранение и обогащение национального и мирового культурного наследия, создание, трансляцию и потребление качественных культурных ценностей, плодотворный региональный, национальный и глобальный культурный обмен, духовно-творческую самореализацию людей.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современных социально-экономических условиях функции культуры не только сохраняют свои традиционные содержание и направленность, но и приобретают новые:</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культура - главный и универсальный способ активной адаптации общества и человека к новой социально-исторической реальности. Создавая общие социальные представления, нормы и ценности, культура помогает совершенствовать общественные отношения, социальные институты </w:t>
      </w:r>
      <w:r>
        <w:rPr>
          <w:rFonts w:ascii="Calibri" w:hAnsi="Calibri" w:cs="Calibri"/>
        </w:rPr>
        <w:lastRenderedPageBreak/>
        <w:t>и коллективное сознание, обеспечивает организацию стабильности и сплоченности общества;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культура обеспечивает сохранение и передачу опыта и достижений прошлого, органические духовные связи людей с их предшественниками, выступая коллективной памятью, основой национального самосознания;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особое значение сегодня получает эвристическая функция культуры: ее способность развивать творческие способности людей;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 принятых ценностей и норм, от сформированной культурой национальной ментальности сегодня в значительной степени зависит развитие политики и экономики, материальное производство и потребление, производительность и качество труда человека;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современных условиях культура становится одним из эффективных условий и средств решения социальных проблем и снижения социальной напряженности в регионе, городе, селе, обеспечивая жителям современный качественный досуг, заполняющий их свободное время, приобщающий людей к подлинным ценностям, создающий праздничную атмосферу, формирующий позитивное, жизнелюбивое самочувствие. Все это - реальная альтернатива провинциальной скуке, духовной пустоте, пьянству и возникающему на этой почве противоправному поведению;</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мировой опыт свидетельствует, что в условиях постиндустриального общества развитие так называемых культурных или креативных индустрий, создаваемые ими продукты и услуги способны давать серьезный социально-экономический эффект: создавать новые рабочие места, стимулировать развитие торговли и туризма;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современном мире - мире глобальных экономических, политических и культурных отношений, борьбы за конкурентные преимущества - возрастает роль имиджа как инструмента конкуренции и факторов, формирующих позитивный имидж. Культура, ее творческие достижения являются сильным имиджепорождающим фактором. Сегодня страны, регионы и города с великой древней культурой, сохраненными историческими традициями и объектами культурного наследия, развитым современным новаторским искусством наиболее посещаемы туристами. При этом не менее важен и тот факт, что развитие культурного имиджа напрямую связано с развитием патриотизма: население, которое гордится своей территорией, стремится сделать ее лучше, вложить свой труд и финансовые ресурсы в ее развитие.</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Концепция представляет собой совокупность современных взглядов, целевых установок, принципов и приоритетов региональной государственной политики в сфере культуры, ориентированных на последовательное реформирование отрасли, призванное реализовать все ее функции, обеспечить ее максимальное соответствие современным потребностям населения, равный доступ к культурным ценностям всех групп и слоев населения, повышение роли культуры в формировании активной личности, становление культуры как полноценной отрасли экономики.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сфере развития культуры в Свердловской области направлена на сохранение культурного наследия и развитие культурного многообразия, повышение уровня вовлеченности жителей Свердловской области в культурную жизнь региона, расширение ассортимента культурных услуг для социально незащищенных слоев населения.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Концепции опираются на ранее утвержденные областные программные документы долгосрочного развития сферы культуры, сохраняя преемственность в их отношении, комплексную оценку состояния сферы культуры и прогноз ее развития, данные официальной государственной отраслевой, социальной и экономической статистики, на системный анализ содержания и характера имеющихся в отрасли проблем, на выявленные в результате ранее проведенных социологических исследований объективные потребности и реальные возможности обеспечения развития отдельных направлений культурной деятельности, а также на имеющийся отечественный и зарубежный опыт разработки концепций и стратегий культурного развития и культурной политики на долгосрочный период.</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Концепция учитывает современные экономические и социальные факторы общественных отношений, происходящие процессы реформирования бюджетной сферы, возрастающее влияние институтов гражданского общества на организацию культурной жизни в регионах, ведущую роль органов местного самоуправления в организации культурного досуга населения, сохраняющийся дефицит бюджетного финансирования отрасли, необходимость повышения эффективности управления сферой культуры, повышения уровня профессиональной компетентности кадров, </w:t>
      </w:r>
      <w:r>
        <w:rPr>
          <w:rFonts w:ascii="Calibri" w:hAnsi="Calibri" w:cs="Calibri"/>
        </w:rPr>
        <w:lastRenderedPageBreak/>
        <w:t>улучшения системы их профессиональной подготовки и переподготовки.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Концепция не содержит конкретных мероприятий, она носит установочный характер, но может быть использована при разработке программ, планов, проектов органами управления и организациями культуры любых форм собственности.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Концепция может стать основой для консолидации усилий органов государственной власти Свердловской области, органов местного самоуправления в Свердловской области, организаций культуры всех форм собственности, организаций образования, молодежной политики, социальной защиты населения, туризма, массовых коммуникаций, а также общественных организаций и граждан по созданию единого информационно-культурного пространства, выработке основных критериев и нормативно-правовых основ долгосрочной культурной политики, обеспечению комплексного развития сферы культуры, решению имеющихся в отрасли проблем.</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Концепции могут уточняться и дополняться с учетом изменений характера, масштаба и содержания проблем развития культуры, а также конкретизироваться в других концептуальных, стратегических, нормативных правовых документах, содержащих разделы и затрагивающих вопросы развития культуры в Свердловской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p>
    <w:p w:rsidR="007A7C39" w:rsidRDefault="007A7C39">
      <w:pPr>
        <w:widowControl w:val="0"/>
        <w:autoSpaceDE w:val="0"/>
        <w:autoSpaceDN w:val="0"/>
        <w:adjustRightInd w:val="0"/>
        <w:spacing w:after="0" w:line="240" w:lineRule="auto"/>
        <w:jc w:val="center"/>
        <w:outlineLvl w:val="1"/>
        <w:rPr>
          <w:rFonts w:ascii="Calibri" w:hAnsi="Calibri" w:cs="Calibri"/>
        </w:rPr>
      </w:pPr>
      <w:bookmarkStart w:id="4" w:name="Par64"/>
      <w:bookmarkEnd w:id="4"/>
      <w:r>
        <w:rPr>
          <w:rFonts w:ascii="Calibri" w:hAnsi="Calibri" w:cs="Calibri"/>
        </w:rPr>
        <w:t>Раздел 2. ОСНОВНЫЕ ПОНЯТИЯ И ТЕРМИНЫ</w:t>
      </w:r>
    </w:p>
    <w:p w:rsidR="007A7C39" w:rsidRDefault="007A7C39">
      <w:pPr>
        <w:widowControl w:val="0"/>
        <w:autoSpaceDE w:val="0"/>
        <w:autoSpaceDN w:val="0"/>
        <w:adjustRightInd w:val="0"/>
        <w:spacing w:after="0" w:line="240" w:lineRule="auto"/>
        <w:ind w:firstLine="540"/>
        <w:jc w:val="both"/>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настоящей Концепции используются следующие базовые понятия и термины: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культурная политика (государственная политика в сфере культуры) - совокупность целей, принципов и норм, которыми руководствуется государство в своей деятельности по сохранению и развитию культуры, а также средств для достижения указанных целей и сама деятельность государства в сфере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инновационные процессы в культуре - формы деятельности, направленные на производство, закрепление и внедрение в сфере культуры новых образцов (моделей) культурной деятельности, ее технологий, организационных форм и результатов;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интенсификация культурной деятельности - деятельность, направленная на повышение производительности (количества и качества) труда работников культурной сферы и учреждений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искусство актуальное - новейшие виды и способы художественного творчества, часто объединяемые в понятие арт-практики. Искусство, возникшее и развивающееся в современной культуре и отличающееся от традиционного искусства прошлого и современности, именуемого "изящным", специфической технологией, языком, содержательностью, характером взаимодействия с публикой (например, "арт-объекты" вместо традиционных картин, символические коллективные действия - "перформансы" вместо привычных спектаклей);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капитал человеческий - капитальные ресурсы общества, вложенные в людей, человека; человеческие возможности, позволяющие участвовать в производстве, творить, строить, создавать ценности;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кластер культурный - объединение нескольких субъектов культурной деятельности, в том числе на определенное время, которое может рассматриваться как самостоятельная единица, обладающая определенными свойствами;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креативные индустрии - виды культурно-творческой деятельности, сочетающие духовно-культурные (эстетические, художественные, историко-культурные, социально-символические) цели с коммерческими и потому ориентированные на рыночное функционирование (предложение, спрос, потребление). Тесно связаны с развитием индустрии туризма, фестивальной деятельностью и другими формами массового потребления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культура - совокупность присущих обществу или социальной группе отличительных признаков, ценностей, традиций и верований, находящих выражение в образе жизни и искусстве;</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культурная деятельность (деятельность в сфере культуры) - деятельность по созданию, распространению, сохранению, освоению и популяризации культурных ценностей и предоставлению культурных благ;</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культурное наследие Российской Федерации - материальные и нематериальные объекты культуры, созданные в прошлом и представляющие ценность с эстетической, социально-</w:t>
      </w:r>
      <w:r>
        <w:rPr>
          <w:rFonts w:ascii="Calibri" w:hAnsi="Calibri" w:cs="Calibri"/>
        </w:rPr>
        <w:lastRenderedPageBreak/>
        <w:t>культурной, исторической, археологической, архитектурной и иных точек зрения, значимые для сохранения и развития культурной самобытности Российской Федерации, этнических и иных культурных сообществ, их вклада в мировую цивилизацию;</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культурное пространство - сфера распространения определенных устойчивых ценностей, традиций и верований, обеспечивающих существование и развитие культуры и обладающих преемственностью;</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культурное разнообразие - неповторимость и многообразие форм культуры, проявляющиеся в особенностях, присущих различным социально-демографическим группам, этническим, территориальным и иным культурным сообществам, в особенности коренным народам и национальным меньшинствам, являющиеся общим достоянием и источником развития человечества;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культурное сообщество - форма культурного самоопределения, представляющая собой свободное объединение граждан, относящих себя к определенной культуре (носителей культуры), разделяющих общие ценности, традиции, верования, на основе их добровольной самоорганизации в любых формах в целях совместного участия в культурной жизни в соответствии с законодательством Российской Федерации;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культурное сотрудничество - способы человеческих отношений, обеспечивающие объединение людей и организаций вокруг общих целей во имя развития социальной и культурной сфер, преодоление ими разделяющих их различий, в том числе ведомственной разобщенности;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культурные блага - условия и услуги, предоставляемые юридическими и физическими лицами для удовлетворения культурных потребностей граждан, культурных сообществ и общества в целом;</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культурные институции - учреждения, компании, организации, создающие, сохраняющие и транслирующие культурные ценности. Социальные функции культуры реализуются в процессе функционирования сферы культуры как системы (сети) учреждений, осуществляющих культурную деятельность;</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модернизация культуры - обновление культуры, ее освобождение от устаревших (материально и морально) элементов, устранение негативных характеристик и дефицитов, нахождение наилучших или оптимальных в данных условиях и при данном потенциале способов ее деятельности, организации и управления ею;</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национальное культурное достояние - особо ценные объекты культуры (произведения искусства, фонды и коллекции, объекты культурного наследия), а также организации культуры, творческие коллективы, деятели культуры, имеющие общероссийское значение;</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нематериальное культурное наследие (нематериальные объекты культуры) - обычаи, формы представления и выражения, знания и навыки, а также связанные с ними инструменты, предметы, артефакты и культурные пространства, признанные сообществами, группами и, в некоторых случаях, отдельными лицами в качестве части их культурного наследия;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объект культурного наследия - относящийся к культурному наследию объект культуры, представляющий собой единый комплекс, сочетающий материальные (здания, сооружения, памятники и другие объекты) и нематериальные (наименование, традиции, знания и навыки, историю, культурное пространство и другие нематериальные объекты культуры) компоненты, а также связанное с ними культурное сообщество;</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политика культурная - система целенаправленных управленческих действий по регулированию сферы культуры: обеспечение необходимых условий функционирования и развития производства, сохранения, распространения и потребления культурных ценностей;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потенциал культурный - системные возможности сферы культуры эффективно осуществлять ее социальные функции, создавая, сохраняя и транслируя людям культурные </w:t>
      </w:r>
      <w:r>
        <w:rPr>
          <w:rFonts w:ascii="Calibri" w:hAnsi="Calibri" w:cs="Calibri"/>
        </w:rPr>
        <w:lastRenderedPageBreak/>
        <w:t>ценности, влияя на их отношение к миру, духовное самочувствие и образ жизни. Воплощается в предметных, организационных и человеческих (субъектных) ее компонентах (материально-техническая, организационная и кадровая база отрасли). Развитие культуры - это развитие ее потенциала;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программно-целевой подход - организация работы на основе ряда утвержденных органами власти разных уровней целевых программ;</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проектный подход - программирование культурной деятельности на основе проектов-разработок конкретных предметных целей и планов развития соответствующей сферы, способов их достижения, времени реализации, кадровых, материально-технических и финансовых ресурсов. Сочетание бюджетной и проектной схем финансирования дает возможность развертывания креативного потенциала культуры в современных условиях;</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рынок культуры - сфера функционирования культурных ценностей на основе игры предложения и спроса, сочетающая их духовную и экономическую ценность, символический и финансовый капитал и, соответственно, обеспечивающая возрастание того и другого, а также прибыльность культуры. Управление культурой в условиях ее рыночного функционирования предполагает формирование механизмов, обеспечивающих оптимальное сочетание цены и ценности культурного продукта;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социально-культурная деятельность - деятельность социальных субъектов, сущность и содержание которой составляют процессы сохранения, трансляции, освоения и развития традиций, ценностей, норм в художественной, исторической и духовно-нравственной сферах;</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социокультурная система - культурное наследие, а также общественные институты, посредством которых это наследие в процессе социализации и профессионализации получает нормативную силу;</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SWOT анализ - рассмотрение в комплексе: Strengths - сильных внутренних факторов развития, Weaknesses - слабых внутренних сторон, тормозящих развитие, Opportunities - внешних возможностей, положительных в отношении процессов развития, Threats - угроз, внешних отрицательных факторов, препятствующих развитию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субъекты культурной деятельности - органы власти, общественные группы, социальные институты, участвующие в создании и (или) продвижении культурного продукта, сохранении культурных ценностей;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субъекты культурной политики - органы власти, общественные группы, социальные институты, формирующие, практически реализующие и развивающие культурную политику как управленческую деятельность в сфере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творческая деятельность - деятельность в сфере культуры, связанная с созданием культурных ценностей и (или) их интерпретацией;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управление результатами - управленческий подход к любым самостоятельным подсистемам и компонентам культурной сферы, требующий увязывать количество и качество государственных инвестиций и других форм государственной поддержки с реальной значимостью или системной эффективностью результатов деятельности.</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jc w:val="center"/>
        <w:outlineLvl w:val="1"/>
        <w:rPr>
          <w:rFonts w:ascii="Calibri" w:hAnsi="Calibri" w:cs="Calibri"/>
        </w:rPr>
      </w:pPr>
      <w:bookmarkStart w:id="5" w:name="Par101"/>
      <w:bookmarkEnd w:id="5"/>
      <w:r>
        <w:rPr>
          <w:rFonts w:ascii="Calibri" w:hAnsi="Calibri" w:cs="Calibri"/>
        </w:rPr>
        <w:t>Раздел 3. АНАЛИЗ СОСТОЯНИЯ И ПРОБЛЕМ</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КУЛЬТУРЫ В СВЕРДЛОВСКОЙ ОБЛАСТИ</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обладает значительным культурным потенциалом: многочисленные объекты культурного наследия и традиционные духовные ценности в их многонациональном разнообразии, разнообразная сеть учреждений культуры, искусства и художественного образования, квалифицированный кадровый состав специалистов творческих профессий и управления региональным культурным процессом.</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культура Свердловской области представлена обширной многопрофильной сетью организаций культуры и искусства различных форм собственности по всем видам культурной деятельности: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искусство - 30 театров, 7 концертных организаций, 2 цирка;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кинематография - 21 организация, осуществляющая кинопоказ и кинопрокат, 113 киноустановок;</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библиотечное дело - 1025 библиотек, в том числе 927 государственных и муниципальных;</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культурно-досуговая деятельность - 939 организаций культурно-досугового типа, в том числе 898 государственных и муниципальных учреждений, 12 парков культуры и отдыха;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музейное дело - 842 музея всех видов собственности и подчиненности, в том числе 109 подведомственных Министерству культуры Российской Федерации (28 государственных и 81 муниципальный);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в сфере культуры и искусства - 173 муниципальных детских школ искусств, 8 образовательных учреждений среднего профессионального образования в сфере культуры и искусства, 2 образовательных учреждений высшего профессионального образования;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объектов культурного наследия - 1 государственное областное учреждение с филиалами.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сеть учреждений культуры является самой многочисленной, более 60 процентов муниципальных учреждений культуры расположены в сельской местности.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в государственных и муниципальных учреждениях культуры и художественного образования работают около 23 тысяч человек, по состоянию на 1 января 2012 года их средняя заработная плата составила 12568 рублей, что выше средней заработной платы в учреждениях культуры субъектов Российской Федерации. Однако, несмотря на рост заработной платы работников культуры, ее уровень остается ниже уровня оплаты труда работников таких отраслей социальной сферы как здравоохранение и образование.</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Имеющийся уровень заработной платы работников отрасли культуры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Если демографическая ситуация в регионе будет и далее характеризоваться убылью трудоспособного населения и его старением, эти факторы могут оказать негативное влияние на кадровое обеспечение отрасли культуры к 2020 году.</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учреждений культуры, осуществляющих театрально-концертную деятельность, полностью соответствует федеральным социальным нормативам и нормам. Свердловская область занимает третье место среди субъектов Российской Федерации по количеству профессиональных театров и по обеспечению жителей театральным предложением. В целом по России в расчете на 1 млн. жителей действуют 3,2 театра, в Свердловской области - 7 театров на 1 млн. жителей. В сфере профессионального искусства 8300 театрально-концертных мероприятий за год посещают около 1,8 млн. человек. В 2011 году отмечен значительный рост числа посетителей учреждений профессионального искусства, причем на 7 процентов к 2010 году увеличилось число детей, посетивших театральные мероприятия.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Наметилась тенденция снижения доли бюджетных средств, выделяемых государственным и муниципальным театрам на постановочные расходы. Если в 2007 году доля бюджетных средств на постановочные расходы составляла в среднем около 60 процентов от общей суммы затраченных средств на эти цели, то в 2011 году этот показатель составил 11,5 процента.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стимулирования деятельности по созданию новых постановок и концертных программ в Свердловской области в 2011 году учреждены 10 грантов Губернатора Свердловской области по 5 млн. рублей каждый. Практика государственной поддержки в форме грантов является не только эффективным механизмом стимулирования творческих процессов, но и позволяет руководителям учреждений самостоятельно определять направления расходования выделенных средств. За счет предоставляемых грантов планируется решить ряд проблем, в том числе увеличить размер заработной платы в форме выплат дополнительного денежного вознаграждения руководителям, художественному артистическому и техническому персоналу театрально-концертных организаций, участвующим в реализации конкретных творческих проектов.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театры и концертные организации смогут направить выделенные средства на приобретение специализированного оборудования и музыкальных инструментов, организацию и проведение международных фестивалей, конкурсов в сфере театрального, музыкального, хореографического искусства, организацию выездных показов, региональных, межрегиональных, международных гастролей.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Последнее особенно важно, так как в 2008 - 2011 годах география выездов государственных </w:t>
      </w:r>
      <w:r>
        <w:rPr>
          <w:rFonts w:ascii="Calibri" w:hAnsi="Calibri" w:cs="Calibri"/>
        </w:rPr>
        <w:lastRenderedPageBreak/>
        <w:t>областных театров крайне обеднела, сохраняется тенденция сокращения количества спектаклей в сельских территориях. Если в 2007 году выездные и гастрольные показы составляли 10 процентов в деятельности государственных областных театров, то в 2011 году этот показать снизился в пять раз. Крайне низким остается показатель интенсивности гастролей и за пределами своего региона.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финансовых проблем, не позволяющих развивать гастрольную деятельность областных учреждений, существуют и другие сложности. Адаптированные сценические площадки, способные обеспечивать соответствие техническому райдеру гастрольных мероприятий, имеют сегодня лишь 7 городов в нашей области. В деле повышения доступности услуг учреждений профессионального искусства для населения области возрастает значимость таких проектов, как "Виртуальный концертный зал" Свердловской государственной академической филармонии. В настоящее время в рамках проекта действует 20 филармонических собраний в городах и населенных пунктах области, только в 2011 году проведено 258 концертов, слушателями которых стали более 6,5 тыс. человек.</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гастрольной деятельности в Свердловской области Министерство культуры Свердловской области в 2012 году приступило к паспортизации театров всех форм собственности и организационно-правовых форм, а также нетеатральных сценических площадок, которые могут быть приспособлены для показа спектаклей и концертных программ в рамках организации гастрольных мероприятий. Также рассматриваются вопросы создания гастрольных точек в территориях туристско-рекреационных зон, потенциально привлекательных для развития внутреннего и въездного туризма.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Свердловской области продолжает стабильно работать трехуровневая система образования в сфере культуры и искусства.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 охвата детей школьного возраста услугами детских школ искусств составляет 12 процентов, что полностью соответствует российским социальным нормативам. По количеству детских школ искусств Свердловская область занимает третье место среди субъектов Российской Федерации. В настоящее время детские школы искусств ориентированы на ведение образовательной деятельности по разноуровневым образовательным программам, что позволяет повысить эффективность работы с одаренными детьми, не оставляя без внимания детей, не обладающих яркими творческими способностями.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в </w:t>
      </w:r>
      <w:hyperlink r:id="rId35"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летом 2011 года, определили новый аспект в основной деятельности детских школ искусств - реализацию предпрофессиональных образовательных программ в области искусства. Данная норма позволяет осуществлять отбор наиболее талантливых детей при их поступлении в детские школы искусств (в том числе по видам искусств). Наметившаяся в 2009 - 2010 годах тенденция снижения численности первоклассников прекратилась, в 2011 году число первоклассников увеличилось по сравнению с 2010 годом на 208 человек, при этом уровень 2008 года пока не достигнут.</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учреждений среднего профессионального образования в сфере культуры и искусства в настоящее время обеспечивает специалистами учреждения культуры Свердловской области. Подготовка специалистов ведется по 13 специальностям в сфере культуры и искусства, общий контингент обучающихся составляет 2175 человек.</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в 2009 - 2011 годах число выпускников средних школ было, по-прежнему, небольшим, государственные областные образовательные учреждения среднего профессионального образования полностью выполняли план набора студентов. По количеству заявлений от абитуриентов 2011 год стал самым результативным за последние годы, на первый курс было принято 566 человек, в среднем конкурс составил 1,7 человека на одно место.</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деятельности учреждений художественного образования, помимо формирования условий для привлечения в отрасль молодых специалистов, является работа по выявлению и поддержке молодых дарований. С 2012 года в рамках областной целевой программы по развитию культуры в Свердловской области на 2011 - 2015 годы предусмотрены средства областного бюджета на оказание ежегодной адресной поддержки одаренным учащимся областных колледжей и училищ.</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Свердловской области действует система премий и стипендий, направленная на стимулирование творчества, поднятие престижа творческих профессий, поддержку талантливой </w:t>
      </w:r>
      <w:r>
        <w:rPr>
          <w:rFonts w:ascii="Calibri" w:hAnsi="Calibri" w:cs="Calibri"/>
        </w:rPr>
        <w:lastRenderedPageBreak/>
        <w:t>молодежи, ведущих деятелей культуры и искусства, ветеранов. Самая престижная - премия Губернатора Свердловской области "За выдающиеся достижения в области литературы и искусства" ежегодно выплачивается в общей сумме 2 млн. рублей.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Совершенствуется работа по организации и проведению областных и региональных конкурсов, направленных на выявление талантливых детей, обучающихся в детских школах искусств, координацию которой осуществляет Методический центр по художественному образованию. В 2011 году состоялось 40 конкурсных мероприятий, в которых приняли участие более 7000 человек, что составило почти 15 процентов от общей численности учащихся детских школ искусств. Основной проблемой системы художественного образования остается неудовлетворительное состояние материально-технической базы детских школ искусств, 60 процентов зданий которых требуют капитального ремонта. Уровень состояния материально-технической базы сдерживает развитие и государственных учреждений среднего профессионального образования. Для решения данной проблемы за счет средств областной целевой программы по развитию культуры в Свердловской области на 2011 - 2015 годы в 2012 году выделяются средства в размере 2,2 млн. рублей на приобретение специального оборудования и музыкальных инструментов для областных государственных образовательных учреждений, в 2013 году и последующие годы сумма средств областного бюджета, выделяемая на эти цели, будет увеличена в 5 - 6 раз.</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основным показателям деятельности - числу музеев, общему количеству посещений - музейная сеть Свердловской области входит в десятку крупнейших среди субъектов Российской Федерации, по объему музейных фондов находится на четвертом месте после городов Москва, Санкт-Петербург и Московской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субъектов Российской Федерации, входящих в Уральский федеральный округ, Свердловская область является лидером по основным показателям музейной деятельности. По состоянию на 1 января 2012 года основной музейный фонд Свердловской области составляет 1 млн. 568 тыс. движимых памятников культуры. Ежегодно музейный фонд увеличивается в среднем на 1 процент. В 2011 году прирост составил 1,7 процента.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музеях области хранятся многочисленные уникальные предметы и коллекции. Среди них - археологическая коллекция из Шигирского торфяника, отдельные предметы которой насчитывают возраст 9,5 тысячи лет (например, Большой Шигирский идол), медная чеканная посуда уральских заводов XVIII века, чугунное художественное литье уральских заводов XIX - начала XX века (в том числе Каслинский чугунный павильон 1899 года, получивший Гран-при Парижской выставки 1900 года), Невьянская икона XIX - начала XX веков, расписные подносы XIX - начала XX веков, росписи крестьянских домов XIX - начала XX веков и другие. При этом наряду с наличием отдельных редких предметов коллекции музейных фондов большинства муниципальных музеев в основном однотипны, в них преобладают этнографические и историко-мемориальные предметы.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музеев с 2011 года заметно активизировалась. Устойчивая тенденция роста наблюдается по показателю количества выставок в музеях области - за 4 последних года их количество увеличилось на четверть. После заметного снижения посещаемости музеев в 2010 году в 2011 году данный показатель значительно вырос, достигнув 1 млн. 620 тыс. человек, что позволило улучшить рейтинг Свердловской области среди других регионов Российской Федерации по этому показателю.</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посещений музеев населением связано как с созданием новых экспозиций и проводимой активной выставочной деятельностью, так и с участием региональных и муниципальных музеев в событийных мероприятиях, крупных культурных акциях, а также с внедрением в традиционные экспозиции компьютерных технологий, созданием виртуальных музеев, ростом активности работы музеев области по проведению культурно-массовых мероприятий и образовательных программ, увеличением продолжительности времени работы музеев для населения.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музеями было организовано 1915 выставок, из них 600 передвижных выставок, проведено 6950 музейных массовых мероприятий.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Установилась тенденция роста количества музеев, имеющих доступ в сеть Интернет, значительно улучшилась оснащенность музеев вычислительной техникой, ежегодно увеличивается количество музеев, имеющих автоматизированные системы учета музейных </w:t>
      </w:r>
      <w:r>
        <w:rPr>
          <w:rFonts w:ascii="Calibri" w:hAnsi="Calibri" w:cs="Calibri"/>
        </w:rPr>
        <w:lastRenderedPageBreak/>
        <w:t>фондов. Однако процесс информатизации музейных процессов идет медленно. Музейные автоматизированные информационно-справочные системы (КАМИС, "Музей-2", "Музей-3", "Музей-4") внедрены к 2012 году только в 18 музеях, не более 39 процентов предметов основного музейного фонда отражены в электронных каталогах. Менее 20 процентов музеев имеют собственные сайты или Web-страницы в сети Интернет, что является серьезным сдерживающим фактором развития.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Музеи, имеющие сайты, стремятся использовать интернет-представительство в качестве инструмента в продвижении музейного продукта. В последнее время развиваются элементы интерактивности и развлечений, вводятся элементы, направленные на привлечение различных возрастных и социальных категорий. Появляются электронные сервисы и услуги, оказываемые музеями, связанные с заказом экскурсий, бронированием и продажей билетов, получением информации и музейных изображений.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музеями остро стоит проблема сохранности музейных коллекций: более 15 процентов основных музейных фондов требуют реставрации. В 2011 году всеми музеями было отреставрировано только 587 предметов. Специалисты-реставраторы имеются всего в 3 государственных музеях и в 2 крупнейших муниципальных музеях. На базе Свердловского областного краеведческого музея в течение 14 лет работает Уральский региональный центр реставрации музейных предметов, в рамках которого осуществляется подготовка художников-реставраторов для музеев региона.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традиций народной культуры является стратегически важным направлением деятельности Министерства культуры Свердловской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Комплексный подход к решению проблем сохранения нематериального историко-культурного наследия Свердловской области реализует государственное учреждение "Центр традиционной народной культуры Среднего Урала", основная деятельность которого направлена на сохранение и развитие народных художественных промыслов и ремесел, традиционной региональной народной культуры в таких ее проявлениях, как фольклор, обычаи и обряды, языки, диалекты, говоры, исторические топонимы.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2012 года в сфере сохранения традиционной культуры осуществляют свою деятельность: 15 фольклорных (аутентичных) коллективов, в том числе 6 фольклорных коллективов русской культуры и 9 фольклорных коллективов других национальностей; 16 коллективов казачьей песни, из них 3 фольклорных и 3 самодеятельных.</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в Свердловской области работают около 20 предприятий, выпускающих изделия народных художественных промыслов, около 500 мастеров-индивидуалов, 7 специализированных учреждений культуры, занимающихся сохранением традиционной народной культуры Урала.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Свердловской области расположено 1628 памятников в составе 1217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Из них к объектам культурного наследия регионального значения относится половина объектов, включающих в себя 1200 памятников. Объекты культурного наследия местного (муниципального) значения на территории области отсутствуют.</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2012 года на территории Свердловской области в неудовлетворительном состоянии находились 210 объектов культурного наследия, или 17 процентов от их общего количества.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сохранению и популяризации объектов культурного наследия в Свердловской области осуществляется преимущественно за счет средств областной целевой программы по развитию культуры в Свердловской области на 2011 - 2015 годы.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в области сокращается количество общедоступных библиотек, в 2011 году муниципальных библиотек стало меньше на 21 единицу. По числу библиотек на 1000 человек населения Свердловская область занимает 79 место среди субъектов Российской Федерации.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показатели, характеризующие уровень информатизации и автоматизации в общедоступных библиотеках, ежегодно растут. Доступ к сети Интернет имеют 35 процентов библиотек, 56 процентов библиотек имеют персональные компьютеры, из которых около 75 процентов подключены к сети Интернет, более трети последних доступны для пользователей. Все </w:t>
      </w:r>
      <w:r>
        <w:rPr>
          <w:rFonts w:ascii="Calibri" w:hAnsi="Calibri" w:cs="Calibri"/>
        </w:rPr>
        <w:lastRenderedPageBreak/>
        <w:t>больше число библиотек, использующих компьютерную технику не только для автоматизации библиотечных процессов, но и для развития информационных услуг. В 2011 году увеличилось количество библиотек, имеющих представительство в сети Интернет, также библиотеки начинают осваивать работу в социальных сетях.</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2011 года была проведена работа по обеспечению организационных, нормативных и финансовых условий перехода на оказание первоочередных услуг в электронном виде населению как государственными, так и муниципальными библиотеками. В целях оптимизации расходов бюджетов всех уровней был разработан корпоративный проект "Библиотечная информационная система Урала" (сокращенно - БИС Урала), позволяющий синхронизировать работу по оцифровке фондов, созданию электронных библиотек и электронных каталогов библиотек Свердловской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По-прежнему важным для отрасли остается решение проблемы комплектования библиотечных фондов, так как результаты проведенных социологических исследований демонстрируют, что одним из значимых ожиданий читателей является улучшение книжного фонда - своевременное поступление новинок, предоставление возможности знакомиться с новыми изданиями. Именно в этом направлении они видят необходимость дальнейшего развития библиотек.</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Свердловской области сохраняется многочисленная сеть учреждений культурно-досугового типа. Статистика отмечает стабильно высокое количество действующих клубных формирований, числа участников в них, количество проводимых мероприятий и их посещаемости населением. Показатели интенсивности работы клубных учреждений области традиционно самые высокие по Уральскому федеральному округу. Так, количество клубных формирований в расчете на одно культурно-досуговое учреждение составляет 9 единиц, что соответствует 27 месту среди других субъектов Российской Федерации.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позиция Свердловской области в рейтинге субъектов Российской Федерации по такому показателю, как среднее число жителей на 1 клубное учреждение, не является лидирующей. В настоящее время в области на 1 учреждение этого типа приходится 4,9 тыс. человек, что соответствует 70 месту в рейтинге регионов и говорит о низком уровне обеспеченности населения Свердловской области учреждениями культурно-досугового типа.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Повышается уровень информатизации клубных учреждений - 25 процентов учреждений имеют выход в Интернет и готовы оказывать первоочередные услуги населению в электронном виде, предоставляя информацию о проводимых в досуговом учреждении мероприятиях, в том числе выставках народных промыслов и ремесел.</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важных направлений государственной поддержки культурно-досуговой сферы является предоставление субсидий областного бюджета местным бюджетам. На сегодняшний день проблема укрепления и модернизации материально-технической базы учреждений культурно-досугового типа и работающих на их базе самодеятельных коллективов является самой острой и злободневной. В 2011 году из областного бюджета в рамках реализации областной целевой программы по развитию культуры в Свердловской области на 2011 - 2015 годы было выделено 33,5 млн. рублей на приобретение оборудования и капитальный ремонт зданий муниципальных культурно-досуговых учреждений. В дальнейшем такая поддержка сохранится, кроме этого с 2013 года за счет средств областного бюджета вводится грантовая поддержка культурно-досуговой сферы.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одной формой поддержки любительского творчества является организация и проведение областных фестивалей и конкурсов по различным жанрам и направлениям. В 2011 году было проведено более 300 международных, всероссийских, региональных и областных фестивалей и конкурсов в сфере любительского творчества. В их проведении приняли участие коллективы и исполнители из более чем 80 муниципальных образований в Свердловской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По-прежнему проблемной остается ситуация с кинообслуживанием населения Свердловской области. Киновидеопоказ в 52 муниципальных образованиях в Свердловской области осуществляют 113 муниципальных киновидеоустановок, которые все больше отстают от требований времени и не в состоянии удовлетворить сформированные высокие запросы населения. Развивающаяся система частного кинопоказа затрагивает только 7 крупных городов Свердловской области. По-прежнему остается открытым вопрос по восстановлению показа </w:t>
      </w:r>
      <w:r>
        <w:rPr>
          <w:rFonts w:ascii="Calibri" w:hAnsi="Calibri" w:cs="Calibri"/>
        </w:rPr>
        <w:lastRenderedPageBreak/>
        <w:t>фильмов в более чем 40 муниципальных образованиях в Свердловской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проблемой в системе кинообслуживания населения области является отсталая материально-техническая база муниципальных кинотеатров и киноустановок, требующая незамедлительной модернизации. Поскольку для частного бизнеса малые города и сельские территории не представляют коммерческого интереса, улучшение ситуации с кинопоказом в глубинке возможно с осуществлением государственно-частного партнерства в сфере кинопроката и кинопоказа, внедрением механизмов сотрудничества государства и бизнеса на взаимовыгодных для обеих сторон условиях.</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Бюджетом ежегодно финансируется приобретение фильмов для областного фильмофонда - государственной кинопрокатной организации в Свердловской области. С 2010 года наметилась тенденция роста валового сбора государственной и муниципальной киносети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является регионом, в котором на постоянной основе проводится российский открытый фестиваль документального кино "Россия", международный кинофестиваль "В кругу семьи", международный фестиваль-практикум "Кинопроба", ежегодно проводятся областные киноакции, киномарафоны, другие киномероприятия, направленные на профилактику правонарушений, пропаганду здорового образа жизни, популяризацию произведений классической литературы и российской истории.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объемы поддержки культурной деятельности в последние годы ежегодно увеличиваются, в то же время доля расходов на культуру в консолидированном бюджете Свердловской области составляет менее 3 процентов (в 2008 году - 3,2 процента). В последние годы наблюдается увеличение доли первоочередных расходов в консолидированном бюджете отрасли культуры, большую часть этих расходов составляет заработная плата - около 60 процентов.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доля первоочередных расходов сопровождается недостаточным финансированием деятельности учреждений культуры, их развития, в том числе творческих проектов, обеспечения гастрольной деятельности театров и концертных организаций, укрепления материально-технической базы (замены изношенного оборудования и музыкального инструментария, приобретения современной организационной техники и специализированного технического оборудования), реконструкции и текущего ремонта зданий и помещений. Доля зданий учреждений культуры, находящихся в неудовлетворительном состоянии, составляет около 50 процентов. Устаревшая и изношенная материально-техническая база значительной части учреждений культуры не позволяет внедрять инновационные формы работы и современные информационные технологии, замедляет процессы информатизации в отрасли.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ослабляет позиции отраслевых учреждений культуры. Кроме того, стремительно возрастает конкуренции со стороны теле-, видео-, Интернет-продуктов.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несоответствие культурной инфраструктуры задачам модернизации усугубляется диспропорцией между сохраняющейся многочисленностью учреждений культуры и возможностями по их содержанию бюджетов различного уровня.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экономические условия требуют от государственных и муниципальных учреждений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фандрайзинга, оптимизации затрат. В этом процессе адаптации к рынку появились свои лидеры, показывающие пример успешной модернизации, новой экономической, социальной и творческой стратегии. Это, прежде всего, Свердловская государственная академическая филармония, Свердловский государственный академический театр музыкальной комедии.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сфере культуры Свердловской области завершился процесс перехода учреждений культуры к новым организационно-правовым формам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Создана необходима нормативная правовая база, учреждения </w:t>
      </w:r>
      <w:r>
        <w:rPr>
          <w:rFonts w:ascii="Calibri" w:hAnsi="Calibri" w:cs="Calibri"/>
        </w:rPr>
        <w:lastRenderedPageBreak/>
        <w:t>финансируется по новой форме. Внедрение новых форм финансирования бюджетных услуг, оказываемых населению в сфере культуры, сегодня направлено на повышение ответственности поставщиков этих услуг в лице бюджетных учреждений, сосредоточения большего объема услуг, а, следовательно, и финансовых ресурсов у наиболее эффективных поставщиков, а в перспективе - на повышение конкурентоспособности предоставления услуг путем привлечения на рынок бюджетных услуг новых поставщиков, в том числе из частного сектора. Одной из проблем отрасли, сдерживающей ее развитие, является то, что иные субъекты культурной деятельности, помимо бюджетных, с их интересами и стратегиями действия в сложившуюся систему государственной и муниципальной культуры еще практически не вовлечены.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необходимых управленческих решений в Свердловской области на постоянной основе ведутся мониторинги состояния дел в отрасли, качества государственных услуг в сфере культуры, предоставляемых населению. Система мониторинга на муниципальном уровне пока не сложилась.</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повышения качества предоставления услуг, владения навыками поиска информации, наличия баз данных (информации о ресурсах, партнерах, потребителе услуг сферы культуры, его удовлетворенности и потребности в услугах), знания современных методик, создания современного культурного продукта и внедрения информационных технологий предполагает наличие квалифицированных специалистов.</w:t>
      </w:r>
    </w:p>
    <w:p w:rsidR="007A7C39" w:rsidRDefault="007A7C39">
      <w:pPr>
        <w:widowControl w:val="0"/>
        <w:autoSpaceDE w:val="0"/>
        <w:autoSpaceDN w:val="0"/>
        <w:adjustRightInd w:val="0"/>
        <w:spacing w:after="0" w:line="240" w:lineRule="auto"/>
        <w:jc w:val="both"/>
        <w:rPr>
          <w:rFonts w:ascii="Calibri" w:hAnsi="Calibri" w:cs="Calibri"/>
        </w:rPr>
      </w:pPr>
    </w:p>
    <w:p w:rsidR="007A7C39" w:rsidRDefault="007A7C39">
      <w:pPr>
        <w:widowControl w:val="0"/>
        <w:autoSpaceDE w:val="0"/>
        <w:autoSpaceDN w:val="0"/>
        <w:adjustRightInd w:val="0"/>
        <w:spacing w:after="0" w:line="240" w:lineRule="auto"/>
        <w:jc w:val="center"/>
        <w:outlineLvl w:val="1"/>
        <w:rPr>
          <w:rFonts w:ascii="Calibri" w:hAnsi="Calibri" w:cs="Calibri"/>
        </w:rPr>
      </w:pPr>
      <w:bookmarkStart w:id="6" w:name="Par169"/>
      <w:bookmarkEnd w:id="6"/>
      <w:r>
        <w:rPr>
          <w:rFonts w:ascii="Calibri" w:hAnsi="Calibri" w:cs="Calibri"/>
        </w:rPr>
        <w:t>Раздел 4. АНАЛИЗ ВНУТРЕННИХ И ВНЕШНИХ ФАКТОРОВ</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КУЛЬТУРЫ В СВЕРДЛОВСКОЙ ОБЛАСТИ</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факторы, способствующие развитию культуры в Свердловской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значительный историко-культурный и духовный потенциал, давние глубокие традиции народного творчества, профессионального искусства и художественного образования, представляющие интерес не только для области, но и других регионов России, зарубежных стран;</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ряда уникальных учреждений культуры и объектов культурного наследия, имеющих мировое значение, таких, как Невьянская наклонная башня Демидовых, Нижнетагильский музей-завод, Нижнесинячихинский музей деревянного зодчества и народного искусства имени И.Д. Самойлова, Верхотурский кремль;</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развитая сеть учреждений культуры и художественного образования, обеспечивающая разнообразие услуг, предоставляемых в сфере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развитая сеть детских школ искусств, способная обеспечить повышение уровня общего эстетического образования населения;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большой опыт культурной деятельности и положительный опыт успешного решения творческих задач в условиях преодоления экономических проблем;</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в отдельных культурных сферах выдающихся и признанных творческих лидеров и менеджеров российского и мирового уровня, создающих конкурентоспособные культурные продукты, способных влиять на общий уровень культурной деятельности;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успешный опыт сохранения объектов культурного наследия, народных художественных промыслов и ремесел, национальных культур проживающих на территории области народов;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сохранение традиций организации самодеятельного художественного творчества населения; наличие энтузиастов - частных лиц, создающих самодеятельные культурные институции и художественные коллективы;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результативность деятельности по подготовке и продвижению профессиональных кадров для сферы культуры; наличие системы непрерывного художественного образования, имеющей трехзвенную структуру, обеспечивающую преемственность образовательных программ профессионального образования;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наличие успешного опыта реализации инновационных проектов в сфере культуры, в том числе внедрения перспективных медийных проектов с применением информационных технологий;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высокая амбициозность руководителей региона, руководителей и работников отрасли, жителей Свердловской области, сформированное в обществе отношение к региону как к уникальной территории, заслуживающей признания в России и в мире.</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Внутренние факторы, препятствующие развитию сферы культуры в Свердловской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региональной и российской культурной политики;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слабость внутриведомственных связей между субъектами культурной деятельности;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низкая эффективность деятельности ряда организаций культуры, вызванная в том числе неподготовленностью руководителей и работников к работе в новых условиях, с новыми функциями и с новыми субъектами культурной деятельности; непонимание императивов рыночной экономики, необходимости освоения новых технологий, интенсификации своей деятельности;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недостаточно решительный и полный переход отрасли на современные технологии управления;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слабый уровень интеграции учреждений культуры в региональные туристические продукты, туристические маршруты и туристические проекты;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слабая материально-техническая база учреждений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невысокий престиж культурной сферы в целом, отдельных учреждений и профессий работников культуры у части населения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Внешние факторы, положительно влияющие на развитие культуры в Свердловской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значительный потенциал социально-экономического развития Свердловской области, наличие стратегий развития региона и программ их практической реализации;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сферы культуры со стороны руководства Свердловской области, заинтересованного в развитии сферы культуры для экономического, социального и духовного развития области и ее жителей, формирования позитивного имиджа области и повышения ее конкурентоспособности в России и в мире;</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в России отношения к Свердловской области как к региону с инновационным типом экономики, поддерживающему новые технологии во всех сферах общественной жизни;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в Свердловской области широкого международного дипломатического представительства; активные внешнеэкономические отношения, потенциально способные расширять и укреплять международные культурные связи;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полиэтнический характер населения Свердловской области, потенциально питающий культурное разнообразие и межкультурное общение;</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большого числа региональных средств массовой информации, потенциально способных быть каналом распространения информации о достижениях сферы культуры, средством влияния на формирование "вкусовых" пристрастий у населения;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достаточно высокий образовательный уровень населения, способствующий формированию устойчивого спроса на культурные продукты в сфере традиционных и актуальных искусств;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достаточно высокий сформированный спрос на финансово затратные услуги в сфере академического (высокого) искусства;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особое географическое положение в центре России, на границе Европы и Азии;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политическая и этнополитическая стабильность в регионе;</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внедрение механизмов программно-целевого планирования и финансирования отрасли;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приоритет региональной политики в развитии внутреннего, прежде всего культурного туризма.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Внешние факторы, препятствующие развитию сферы культуры в Свердловской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высокая зависимость сферы культуры в Свердловской области от бюджетного </w:t>
      </w:r>
      <w:r>
        <w:rPr>
          <w:rFonts w:ascii="Calibri" w:hAnsi="Calibri" w:cs="Calibri"/>
        </w:rPr>
        <w:lastRenderedPageBreak/>
        <w:t>финансирования;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российского законодательства, препятствующее развитию меценатства и спонсорства, других форм негосударственных инвестиций в сферу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неразвитость негосударственного сектора сферы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низкий уровень благосостояния (платежеспособности) населения в малых городах и в сельской местности, ограничивающий возможности граждан получать услуги учреждений культуры на платной (частично платной) основе;</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неразвитые культурные потребности части населения, особенно в отдаленных малых городах и в сельской местности;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неравномерность экономического и социально-культурного развития различных муниципальных образований в Свердловской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отрицательное влияние массовой культуры на формирование культурных предпочтений у населения Свердловской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наследие закрытого в прошлом региона развитого военно-промышленного комплекса;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невысокая численность пользователей персональных компьютеров, индивидуальных пользователей сети Интернет в Свердловской области, препятствующая широкому распространению новых форм культурных услуг на основе IT-технологий;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отсутствие единого информационного пространства, объединяющего всю сферу культуры Свердловской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внутренних и внешних факторов развития культуры в Свердловской области позволяет сделать следующие выводы: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имеется внутриведомственная потребность и готовность к преобразованиям, потребность руководства региона и социума в развитии сферы культуры как фактора, обеспечивающего переход Свердловской области на инновационный тип развития экономики;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имеются ресурсы, потенциально способные обеспечить инновационное развитие отрасли: человеческий потенциал отрасли и социума в целом, развитая сеть организаций культуры, высокий уровень развития отдельных направлений и организаций культуры, способствующий формированию не только новых культурных ценностей, но и новых способов деятельности, новых путей развития, определяющих инновационный тип развития сферы культуры в целом.</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в условиях сохранения высокой зависимости сферы культуры от бюджетного финансирования основным должен быть признан интенсивный путь развития отрасли, предусматривающий повышение эффективности использования сложившейся инфраструктуры, развитие новых подходов к экономике культуры, в том числе рационализация форм и механизмов бюджетного финансирования организаций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реальных угроз и слабых сторон развития культуры, вызовов, стоящих перед культурой Свердловской области в режиме перехода к стратегическому управлению, позволяет определить новые ориентиры деятельности, обозначить принципы, цели, задачи и направления культурной деятельности на долгосрочный период.</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jc w:val="center"/>
        <w:outlineLvl w:val="1"/>
        <w:rPr>
          <w:rFonts w:ascii="Calibri" w:hAnsi="Calibri" w:cs="Calibri"/>
        </w:rPr>
      </w:pPr>
      <w:bookmarkStart w:id="7" w:name="Par225"/>
      <w:bookmarkEnd w:id="7"/>
      <w:r>
        <w:rPr>
          <w:rFonts w:ascii="Calibri" w:hAnsi="Calibri" w:cs="Calibri"/>
        </w:rPr>
        <w:t>Раздел 5. ПРИНЦИПЫ РАЗВИТИЯ КУЛЬТУРЫ В СВЕРДЛОВСКОЙ ОБЛАСТИ</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основе государственной политики в сфере развития культуры в Свердловской области на период до 2020 года лежат следующие принципы: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законность, подразумевающая точное и неуклонное соблюдение действующего законодательства всеми участниками культурного процесса;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системность и комплексность, рассмотрение направлений развития культуры во взаимосвязи;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и приоритетность, обусловленные складывающейся социально-экономической обстановкой в стране и регионе;</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историческая преемственность;</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непрерывное и поступательное развитие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культурного разнообразия и осознания единства человечества;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учет интересов и потребностей всех групп населения;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мнения и ожиданий всех заинтересованных сторон в развитии культуры - органов государственной власти, органов местного самоуправления, организаций культуры всех форм собственности, организаций других ведомств (образования, науки, туризма, социальной политики, массовых коммуникаций и других), получателей услуг культуры, работников организаций культуры, общественных организаций и объединений в сфере культуры и бизнеса;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права, свободы, плюрализм;</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гласность и информационная открытость, требующие объективного освещения в средствах массовой информации проблем и событий в сфере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единство культурной политики на различных уровнях управления;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ориентация на лучшие отечественные и мировые практики развития культуры в целях совершенствования организационно-правовых механизмов развития сферы культуры в Свердловской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измеряемость результатов.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принципы должны учитываться государственными и муниципальными органами законодательной и исполнительной власти при разработке нормативной правовой базы, программ развития культуры, планов деятельности, а также при создании соответствующих систем управления программами и планами.</w:t>
      </w:r>
    </w:p>
    <w:p w:rsidR="007A7C39" w:rsidRDefault="007A7C39">
      <w:pPr>
        <w:widowControl w:val="0"/>
        <w:autoSpaceDE w:val="0"/>
        <w:autoSpaceDN w:val="0"/>
        <w:adjustRightInd w:val="0"/>
        <w:spacing w:after="0" w:line="240" w:lineRule="auto"/>
        <w:ind w:firstLine="540"/>
        <w:jc w:val="both"/>
        <w:rPr>
          <w:rFonts w:ascii="Calibri" w:hAnsi="Calibri" w:cs="Calibri"/>
        </w:rPr>
      </w:pPr>
    </w:p>
    <w:p w:rsidR="007A7C39" w:rsidRDefault="007A7C39">
      <w:pPr>
        <w:widowControl w:val="0"/>
        <w:autoSpaceDE w:val="0"/>
        <w:autoSpaceDN w:val="0"/>
        <w:adjustRightInd w:val="0"/>
        <w:spacing w:after="0" w:line="240" w:lineRule="auto"/>
        <w:jc w:val="center"/>
        <w:outlineLvl w:val="1"/>
        <w:rPr>
          <w:rFonts w:ascii="Calibri" w:hAnsi="Calibri" w:cs="Calibri"/>
        </w:rPr>
      </w:pPr>
      <w:bookmarkStart w:id="8" w:name="Par244"/>
      <w:bookmarkEnd w:id="8"/>
      <w:r>
        <w:rPr>
          <w:rFonts w:ascii="Calibri" w:hAnsi="Calibri" w:cs="Calibri"/>
        </w:rPr>
        <w:t>Раздел 6. ЦЕЛИ И ЗАДАЧИ РАЗВИТИЯ КУЛЬТУРЫ</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В СВЕРДЛОВСКОЙ ОБЛАСТИ</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Миссией культурной политики в Свердловской области является усиление роли сферы культуры в процессе преобразования Свердловской области в регион устойчивого социально-экономического развития и высокого качества жизни населения.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 культуры Свердловской области на новые стратегические направления развития в качестве субъекта социально-экономического развития обуславливает формирование стратегической цели, выбор которой обусловлен общими целями социально-экономического развития Свердловской области, а также результатами анализа сложившихся тенденций в сфере культуры области в предыдущие годы.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Стратегическая цель культурной политики в Свердловской области - духовно-нравственное развитие и реализация человеческого потенциала в условиях перехода к инновационному типу развития общества и экономики Свердловской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стратегической цели связано с решением следующих задач:</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механизмов стимулирования культурной деятельности различных субъектов по сохранению культурного наследия, производству качественного культурного продукта в традиционных для России формах с использованием инновационных подходов и мирового опыта в этой сфере;</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расширение и обновление круга субъектов культурной деятельности с целью повышения доступности и качества культурных услуг;</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преодоление изолированности и замкнутости инфраструктуры сферы культуры в Свердловской области, регулирование и инициирование межинституциональных отношений, служащих фактором развития сферы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Социально-экономическое развитие региона через развитие отрасли и уровень удовлетворенности населения области деятельностью организаций культуры выступают основными критериями оценки эффективности культурной политики, деятельности сферы культуры, конкретных учреждений по определенным Концепцией направлениям.</w:t>
      </w:r>
    </w:p>
    <w:p w:rsidR="007A7C39" w:rsidRDefault="007A7C39">
      <w:pPr>
        <w:widowControl w:val="0"/>
        <w:autoSpaceDE w:val="0"/>
        <w:autoSpaceDN w:val="0"/>
        <w:adjustRightInd w:val="0"/>
        <w:spacing w:after="0" w:line="240" w:lineRule="auto"/>
        <w:jc w:val="both"/>
        <w:rPr>
          <w:rFonts w:ascii="Calibri" w:hAnsi="Calibri" w:cs="Calibri"/>
        </w:rPr>
      </w:pPr>
    </w:p>
    <w:p w:rsidR="007A7C39" w:rsidRDefault="007A7C39">
      <w:pPr>
        <w:widowControl w:val="0"/>
        <w:autoSpaceDE w:val="0"/>
        <w:autoSpaceDN w:val="0"/>
        <w:adjustRightInd w:val="0"/>
        <w:spacing w:after="0" w:line="240" w:lineRule="auto"/>
        <w:jc w:val="center"/>
        <w:outlineLvl w:val="1"/>
        <w:rPr>
          <w:rFonts w:ascii="Calibri" w:hAnsi="Calibri" w:cs="Calibri"/>
        </w:rPr>
      </w:pPr>
      <w:bookmarkStart w:id="9" w:name="Par256"/>
      <w:bookmarkEnd w:id="9"/>
      <w:r>
        <w:rPr>
          <w:rFonts w:ascii="Calibri" w:hAnsi="Calibri" w:cs="Calibri"/>
        </w:rPr>
        <w:t>Раздел 7. ОСНОВНЫЕ НАПРАВЛЕНИЯ РАЗВИТИЯ КУЛЬТУРЫ</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В СВЕРДЛОВСКОЙ ОБЛАСТИ</w:t>
      </w:r>
    </w:p>
    <w:p w:rsidR="007A7C39" w:rsidRDefault="007A7C39">
      <w:pPr>
        <w:widowControl w:val="0"/>
        <w:autoSpaceDE w:val="0"/>
        <w:autoSpaceDN w:val="0"/>
        <w:adjustRightInd w:val="0"/>
        <w:spacing w:after="0" w:line="240" w:lineRule="auto"/>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поставленными задачами определены основные направления развития культуры в Свердловской области.</w:t>
      </w:r>
    </w:p>
    <w:p w:rsidR="007A7C39" w:rsidRDefault="007A7C39">
      <w:pPr>
        <w:widowControl w:val="0"/>
        <w:autoSpaceDE w:val="0"/>
        <w:autoSpaceDN w:val="0"/>
        <w:adjustRightInd w:val="0"/>
        <w:spacing w:after="0" w:line="240" w:lineRule="auto"/>
        <w:jc w:val="both"/>
        <w:rPr>
          <w:rFonts w:ascii="Calibri" w:hAnsi="Calibri" w:cs="Calibri"/>
        </w:rPr>
      </w:pPr>
    </w:p>
    <w:p w:rsidR="007A7C39" w:rsidRDefault="007A7C39">
      <w:pPr>
        <w:widowControl w:val="0"/>
        <w:autoSpaceDE w:val="0"/>
        <w:autoSpaceDN w:val="0"/>
        <w:adjustRightInd w:val="0"/>
        <w:spacing w:after="0" w:line="240" w:lineRule="auto"/>
        <w:jc w:val="center"/>
        <w:outlineLvl w:val="2"/>
        <w:rPr>
          <w:rFonts w:ascii="Calibri" w:hAnsi="Calibri" w:cs="Calibri"/>
        </w:rPr>
      </w:pPr>
      <w:bookmarkStart w:id="10" w:name="Par261"/>
      <w:bookmarkEnd w:id="10"/>
      <w:r>
        <w:rPr>
          <w:rFonts w:ascii="Calibri" w:hAnsi="Calibri" w:cs="Calibri"/>
        </w:rPr>
        <w:t>Направление 1. ОБЕСПЕЧЕНИЕ ПРАВ ГРАЖДАН НА ДОСТУП</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К КУЛЬТУРНЫМ ЦЕННОСТЯМ, ИНФОРМАЦИИ И ЗНАНИЯМ, УЧАСТИЕ</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В КУЛЬТУРНОЙ ЖИЗНИ НЕЗАВИСИМО ОТ СТАТУСА, УРОВНЯ ДОХОДОВ,</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МЕСТА ПРОЖИВАНИЯ, НАЦИОНАЛЬНОСТИ, ВОЗМОЖНОСТЕЙ ЗДОРОВЬЯ</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направления необходимо решение следующих задач:</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комфортной культурной среды региона для формирования гражданской гордости, чувства принадлежности к местному сообществу;</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материально-технической базы сферы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этой задачи предполагает проведение ремонтных работах на зданиях учреждений культуры, оснащение учреждений современным специальным оборудованием и техническими средствами, музыкальными инструментами, обновление фондовой базы учреждений за счет целевых программных средств;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модернизация сферы культуры на основе продвижения информационных технологий, открывающих доступ к ценностям культуры для жителей малых городов и сельской местности;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механизмов обеспечения повышения качества, разнообразия форм и содержания, востребованности предоставляемых в сфере культуры услуг;</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информационных ресурсов учреждений культуры и их интеграция в общероссийские и мировые базы данных;</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передового опыта продвижения культурного продукта и платных услуг;</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доступности культурных услуг для жителей Свердловской области, в том числе через развитие вне стационарных и дистанционных форм культурного обслуживания, создание в малых городах центров культурного развития;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расширение и обновление круга субъектов культурной деятельности через стимулирование творческих инициатив и поддержку проектной деятельности;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развитие механизмов совершенствования кадрового потенциала сферы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обеспечению прав граждан на участие в культурной жизни должна осуществляться путем сохранения лучших традиций российской культуры, создания условий для обеспечения возможности участия граждан в культурной жизни и пользования учреждениями культуры, обеспечения дальнейшего развития системы подготовки творческих кадров, сохранения массового характера обучения в образовательных учреждениях начального художественного образования и эстетического воспитания.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территориальной доступности культурных услуг для населения особенно остро стоит в отдаленных районах Свердловской области, малых городах и сельской местности. Одним из возможных направлений работы по достижению территориальной доступности является вариант развития культурных связей центров и провинции в Свердловской области. Коммуникация "культурные центры - провинция области" предполагает налаженные гастроли художественных коллективов, "поезда искусств", творческие десанты в отдаленные районы, малые города и сельскую местность, организацию и проведение областных и региональных мероприятий (фестивали, конкурсы, творческие школы) на базе муниципальных учреждений культуры и художественного образования. Для успешного решения задачи необходима кооперация средств областного и муниципальных бюджетов, поиск заинтересованных партнеров в бизнес-кругах, а также заинтересованность принимающей стороны. Представляется важным не только оказание помощи отдаленным территориям в традиционной форме, но и эксклюзивной: организация культурных событий крупного масштаба, создающих чувство причастности к жизни всей области, повышающих уровень культурного самосознания жителей периферии.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до 2020 года свою актуальность сохранит успешно реализующийся проект "Семейный экспресс выходного дня. "Мы едем в Екатеринбург!". В перспективе может быть увеличено число детей, охваченных мероприятиями проекта, и число учреждений культуры различных видов, принимающих детей.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Остается актуальной проблема сохранения оптимальной сети государственных и муниципальных учреждений культуры, оказывающей общедоступные культурные услуги, развития современных форм внестационарного культурного обслуживания, открытия в малых </w:t>
      </w:r>
      <w:r>
        <w:rPr>
          <w:rFonts w:ascii="Calibri" w:hAnsi="Calibri" w:cs="Calibri"/>
        </w:rPr>
        <w:lastRenderedPageBreak/>
        <w:t>городах центров культурного развития, повышения уровня обеспеченности организаций культуры специальным оборудованием, музыкальными инструментами, достижения высокого уровня развития информационных технологий в сфере культуры, в том числе для оказания услуг населению в электронной форме. Необходимо создавать сайты музеев, театров, концертных организаций в сети Интернет.</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важными являются задачи совершенствования инфраструктуры сферы культуры, в том числе в отдаленных территориях, сельских территориях и малых городах, активизации деятельности имеющихся организаций культуры, вовлечения их во взаимодействие с новыми для них институциями, развития партнерских отношений с различными секторами культуры, бизнеса, местной власти, средствами массовой информации.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развития ассортимента (разнообразия), количества и качества предоставляемых населению культурных услуг и культурных ценностей, их реальной доступности, востребованности и духовно-психологического воздействия на жителей области необходима система управления достижением желаемых результатов развития данной сферы. Деятельность учреждений культуры по привлечению и приобщению к культурным ценностям и услугам широких слоев населения, в том числе людей с ограниченными возможностями, должна быть поддержана органами власти соответствующих уровней.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государственных (муниципальных) заданий государственным и муниципальным учреждениям культуры учредителем должны быть учтены не только творческие аспекты, но и показатели, характеризующие результативность работы по обеспечению доступности, востребованности, духовно-психологического влияния творческой деятельности учреждения на жителей региона.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гражданского общества - важный ресурс развития сферы культуры. Для органов управления и учреждений культуры гражданское общество, его конкретные сообщества (группы) и институты должны стать целью современных PR-технологий и рекламы, воспитательного и культурно-просветительского воздействия, субъектами заинтересованного диалога, поддержки, поощрения.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категории разделяются следующие виды субъектов-партнеров: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сформированные вокруг конкретных культурных проектов и соответствующих учреждений, гражданские сообщества (группы волонтеров);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действующие общественные объединения по интересам: от добровольных обществ и ассоциаций по видам деятельности и личных увлечений (хобби) до конфессиональных групп (церковных общин) и родительских комитетов школ. Все они могут выступать добровольными партнерами по организации культурных событий и как их возможные заказчики;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возникающие на основе гражданского общества некоммерческие организации культуры (краеведческие, историко-культурные, коллекционерские, художественно-творческие), которые могут быть задействованы также и в сфере культурного туризма;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национально-культурные автономии и объединения. Сотрудничество с ними уже ведется, необходимо расширять формы этого сотрудничества.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Важный аспект политики культурного развития - поддержка процессов институциональных новообразований. Негосударственные учреждения культуры, созданные по инициативе "снизу", должны получать как административную, так и по возможности финансовую поддержку. При этом получению финансовой поддержки должна предшествовать компетентная независимая экспертиза на основе сформированных профессиональных критериев. Для интеграции негосударственных учреждений культуры в сферу культуры Свердловской области необходимо:</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паспортизацию негосударственных институций;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мониторинг эффективности их деятельности;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программы (планы) институциональных процессов и их государственной или муниципальной поддержки.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проблем кадрового обеспечения отрасли, связанных со старением педагогических кадров, их оттоком, кризисом профессионального самосознания, дефицитом кадров в отдельных территориях и учреждениях, дефицитом современных кадров, владеющих современными технологиями, с низким уровнем заработной платы в отрасли, отсутствием жилья, социальной незащищенностью работников культуры, необходима разработка и утверждение </w:t>
      </w:r>
      <w:r>
        <w:rPr>
          <w:rFonts w:ascii="Calibri" w:hAnsi="Calibri" w:cs="Calibri"/>
        </w:rPr>
        <w:lastRenderedPageBreak/>
        <w:t>специальных программ.</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Забота об улучшении материального положения работников культуры: доведение к 2018 году их заработной платы до средней заработной платы в экономике области, обеспечение их ведомственным жильем, выплата молодым специалистам единовременного пособия на обзаведение хозяйством, должна быть взаимосвязана с усилиями по модернизации их сознания, мировоззренческой, социально-экономической и профессионально-практической переориентации в логике современности и новых задач культурных институций.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дефицита музейных, библиотечных, клубных работников, художественно-вспомогательного персонала (гримеры, осветители, машинисты сцены, мастера по ремонту музыкальных инструментов, реставраторы) может быть решена за счет целевого обучения на специализированных курсах и переподготовки студентов гуманитарных специальностей вузов и образовательных учреждений среднего профессионального образования. Общая активизация деятельности таких учреждений, как музеи и библиотеки, расширение их функций и креативная роль в близкой молодежи культурной среде также должны способствовать привлечению молодых работников в отрасль.</w:t>
      </w:r>
    </w:p>
    <w:p w:rsidR="007A7C39" w:rsidRDefault="007A7C39">
      <w:pPr>
        <w:widowControl w:val="0"/>
        <w:autoSpaceDE w:val="0"/>
        <w:autoSpaceDN w:val="0"/>
        <w:adjustRightInd w:val="0"/>
        <w:spacing w:after="0" w:line="240" w:lineRule="auto"/>
        <w:ind w:firstLine="540"/>
        <w:jc w:val="both"/>
        <w:rPr>
          <w:rFonts w:ascii="Calibri" w:hAnsi="Calibri" w:cs="Calibri"/>
        </w:rPr>
      </w:pPr>
    </w:p>
    <w:p w:rsidR="007A7C39" w:rsidRDefault="007A7C39">
      <w:pPr>
        <w:widowControl w:val="0"/>
        <w:autoSpaceDE w:val="0"/>
        <w:autoSpaceDN w:val="0"/>
        <w:adjustRightInd w:val="0"/>
        <w:spacing w:after="0" w:line="240" w:lineRule="auto"/>
        <w:jc w:val="center"/>
        <w:outlineLvl w:val="2"/>
        <w:rPr>
          <w:rFonts w:ascii="Calibri" w:hAnsi="Calibri" w:cs="Calibri"/>
        </w:rPr>
      </w:pPr>
      <w:bookmarkStart w:id="11" w:name="Par298"/>
      <w:bookmarkEnd w:id="11"/>
      <w:r>
        <w:rPr>
          <w:rFonts w:ascii="Calibri" w:hAnsi="Calibri" w:cs="Calibri"/>
        </w:rPr>
        <w:t>Направление 2. СОХРАНЕНИЕ И ПОПУЛЯРИЗАЦИЯ</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КУЛЬТУРНОГО НАСЛЕДИЯ, АКТУАЛИЗАЦИЯ ЕГО ПОТЕНЦИАЛА,</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ПОДДЕРЖКА ТРАДИЦИОННОЙ НАРОДНОЙ КУЛЬТУРЫ КАК ОСНОВЫ</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САМОБЫТНОСТИ СВЕРДЛОВСКОЙ ОБЛАСТИ</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направления необходимо решение следующих задач:</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общей инфраструктуры вокруг объектов культурного наследия, народных художественных промыслов и национальных ремесел - центров притяжения для организации туризма, проведения культурных мероприятий регионального, российского и международного уровней;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реставрационных работ, улучшение технического состояния объектов культурного наследия, позволяющего вернуть их в хозяйственный и культурный оборот;</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эффективности использования и популяризации памятников истории и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народных художественных промыслов, национальных ремесел, традиционной народной культуры как основы самобытности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музейной выставочной деятельности, в том числе передвижной, реставрация музейных фондов;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популяризация своеобразия исторических городов и территорий области, содействие восстановлению их уникального историко-архитектурного облика.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обладает богатейшими туристическими ресурсами, к которым можно отнести, прежде всего, объекты культурного наследия, музейную сеть, предприятия художественных народных промыслов, мастерские традиционных народных промыслов и ремесленников, фольклорные коллективы.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существует проблема интеграции объектов культурного наследия и музеев в туристические продукты региона. Работа начата в рамках областной целевой </w:t>
      </w:r>
      <w:hyperlink r:id="rId37" w:history="1">
        <w:r>
          <w:rPr>
            <w:rFonts w:ascii="Calibri" w:hAnsi="Calibri" w:cs="Calibri"/>
            <w:color w:val="0000FF"/>
          </w:rPr>
          <w:t>программы</w:t>
        </w:r>
      </w:hyperlink>
      <w:r>
        <w:rPr>
          <w:rFonts w:ascii="Calibri" w:hAnsi="Calibri" w:cs="Calibri"/>
        </w:rPr>
        <w:t xml:space="preserve"> "Развитие туризма в Свердловской области" на 2011 - 2016 годы и комплексной областной целевой </w:t>
      </w:r>
      <w:hyperlink r:id="rId38" w:history="1">
        <w:r>
          <w:rPr>
            <w:rFonts w:ascii="Calibri" w:hAnsi="Calibri" w:cs="Calibri"/>
            <w:color w:val="0000FF"/>
          </w:rPr>
          <w:t>программы</w:t>
        </w:r>
      </w:hyperlink>
      <w:r>
        <w:rPr>
          <w:rFonts w:ascii="Calibri" w:hAnsi="Calibri" w:cs="Calibri"/>
        </w:rPr>
        <w:t xml:space="preserve"> "Формирование туристско-рекреационной зоны "Духовный центр Урала" на 2011 - 2015 годы". Предполагается, что приоритеты в осуществлении работ по проведению ремонтно-реставрационных работ, а также создание новых музейных постоянных экспозиций, развитие выставочной деятельности музеев, развитие сферы художественных промыслов и ремесел, деятельности фольклорных коллективов должны определяться с учетом формирования туристических маршрутов и туристской инфраструктуры.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Свердловская область имеет значительный потенциал для дальнейшего развития музейной сети. Обсуждаются перспективы строительства нового здания Ирбитского государственного музея мотоциклов, областного государственного Музея природы, создания Уральского государственного политехнического музея, Музея Победы. Назрела насущная потребность в реализации проекта создания экспозиции под открытым небом Нижнетагильского Музея-завода, единственного в </w:t>
      </w:r>
      <w:r>
        <w:rPr>
          <w:rFonts w:ascii="Calibri" w:hAnsi="Calibri" w:cs="Calibri"/>
        </w:rPr>
        <w:lastRenderedPageBreak/>
        <w:t>своем роде в России индустриального музея-заповедника, реорганизации Невьянского государственного историко-архитектурного музея в музей-заповедник. На объектах культурного наследия, на базе которых работают музеи, требуется проведение в полном объеме ремонтно-реставрационных работ.</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модернизации постоянных экспозиций нуждается подавляющее число государственных и муниципальных музеев. Только экспозиции, отвечающие требованиям современного музейного дизайна, могут стать привлекательными для посетителей. Развитие интерактивных форм работы музеев сегодня - обязательное требование дня: количество виртуальных музеев должно ежегодно увеличиваться. Необходимо также расширить практику обмена выставками между музеями Свердловской области и других субъектов Российской Федерации.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значение для развития музейного дела имеет вопрос сохранности фондов. В модернизации фондохранилищ, приобретении нового экспозиционного и охранного оборудования нуждается подавляющее большинство государственных и муниципальных музеев области. Решение этих задач должно осуществляться с использованием программно-целевого метода финансирования, развитием грантовой поддержки деятельности муниципальных музеев.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Культурная политика области должна быть направлена также на сохранение и развитие народных художественных промыслов и ремесел, традиционной региональной народной культуры в таких ее проявлениях, как фольклор, обычаи и обряды, языки, диалекты, говоры, исторические топонимы. Предполагается активизировать работу как областных, так и муниципальных организаций по изучению проявлений традиционной народной культуры, их сохранению и популяризации через различные традиционные и инновационные формы, в том числе посредством продвижения в информационном пространстве. В сфере внимания данного направления должен оставаться ряд крупных, зарекомендовавших себя традиционных массовых мероприятий, таких, как фольклорно-этнографический фестиваль "Троицкие хороводы" в городе Верхотурье, День народов Среднего Урала, национальные народные праздники народов Среднего Урала, праздник народной культуры "Яблочный Спас" в селе Нижняя Синячиха, фестиваль мужской традиционной культуры "Дмитриев День" и другие. Вместе с тем необходимы новые креативные идеи, способные привлечь к указанной сфере внимание детей и молодежи.</w:t>
      </w:r>
    </w:p>
    <w:p w:rsidR="007A7C39" w:rsidRDefault="007A7C39">
      <w:pPr>
        <w:widowControl w:val="0"/>
        <w:autoSpaceDE w:val="0"/>
        <w:autoSpaceDN w:val="0"/>
        <w:adjustRightInd w:val="0"/>
        <w:spacing w:after="0" w:line="240" w:lineRule="auto"/>
        <w:ind w:firstLine="540"/>
        <w:jc w:val="both"/>
        <w:rPr>
          <w:rFonts w:ascii="Calibri" w:hAnsi="Calibri" w:cs="Calibri"/>
        </w:rPr>
      </w:pPr>
    </w:p>
    <w:p w:rsidR="007A7C39" w:rsidRDefault="007A7C39">
      <w:pPr>
        <w:widowControl w:val="0"/>
        <w:autoSpaceDE w:val="0"/>
        <w:autoSpaceDN w:val="0"/>
        <w:adjustRightInd w:val="0"/>
        <w:spacing w:after="0" w:line="240" w:lineRule="auto"/>
        <w:jc w:val="center"/>
        <w:outlineLvl w:val="2"/>
        <w:rPr>
          <w:rFonts w:ascii="Calibri" w:hAnsi="Calibri" w:cs="Calibri"/>
        </w:rPr>
      </w:pPr>
      <w:bookmarkStart w:id="12" w:name="Par317"/>
      <w:bookmarkEnd w:id="12"/>
      <w:r>
        <w:rPr>
          <w:rFonts w:ascii="Calibri" w:hAnsi="Calibri" w:cs="Calibri"/>
        </w:rPr>
        <w:t>Направление 3. РАЗВИТИЕ ОБРАЗОВАНИЯ</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КУЛЬТУРЫ И ИСКУССТВА</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направления должны быть решены следующие задачи: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инфраструктуры системы образования в сфере культуры и искусства;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форм выявления, поддержка творчески одаренных детей, организация системы социальных лифтов;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механизмов совершенствования кадрового потенциала сферы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Свердловской области функционирует система выявления и поддержки одаренных детей и молодежи. Эффективность данной системы подтверждает высокий процент профессионально ориентированных выпускников детских школ искусств и образовательных учреждений среднего профессионального образования.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совершенствования системы выявления и развития детей, имеющих способности в сфере изобразительного и хореографического искусства, необходимо создать образовательное учреждение среднего профессионального образования "Хореографическое училище", позволяющее решить проблему нехватки кадров в сфере хореографического искусства, а также новое образовательное учреждение - лицей для детей, одаренных в сфере изобразительного искусства.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инфраструктурных элементов системы образования в сфере культуры и искусства позволит создать в области эффективную и законченную систему выявления и поддержки творчески одаренных детей и молодежи в сфере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организации профессиональной работы с одаренными детьми должны быть открыты ресурсные центры при всех образовательных учреждениях среднего профессионального образования в сфере культуры. Данные ресурсные центры могут выполнять не только функции научно-методических, образовательных, но и социокультурных центров в закрепленных за ними </w:t>
      </w:r>
      <w:r>
        <w:rPr>
          <w:rFonts w:ascii="Calibri" w:hAnsi="Calibri" w:cs="Calibri"/>
        </w:rPr>
        <w:lastRenderedPageBreak/>
        <w:t>территориях. Создание ресурсных центров при уже действующих учреждениях со сложившейся структурой, кадровым составом, научно-методической базой значительно сократит расходы бюджета на их содержание.</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системы выявления и поддержки одаренных детей и молодежи необходимо создать банк данных молодых дарований. Также необходимо совершенствовать и расширять имеющуюся систему адресной поддержки творчески одаренных детей за счет ряда управленческих решений на различных уровнях. Необходима координация действий государственных и муниципальных органов управления, муниципалитетов и детских школ искусств, Министерства культуры Свердловской области и колледжей (училищ) вместе с родителями, спонсорами, благотворительными фондами.</w:t>
      </w:r>
    </w:p>
    <w:p w:rsidR="007A7C39" w:rsidRDefault="007A7C39">
      <w:pPr>
        <w:widowControl w:val="0"/>
        <w:autoSpaceDE w:val="0"/>
        <w:autoSpaceDN w:val="0"/>
        <w:adjustRightInd w:val="0"/>
        <w:spacing w:after="0" w:line="240" w:lineRule="auto"/>
        <w:rPr>
          <w:rFonts w:ascii="Calibri" w:hAnsi="Calibri" w:cs="Calibri"/>
        </w:rPr>
      </w:pPr>
    </w:p>
    <w:p w:rsidR="007A7C39" w:rsidRDefault="007A7C39">
      <w:pPr>
        <w:widowControl w:val="0"/>
        <w:autoSpaceDE w:val="0"/>
        <w:autoSpaceDN w:val="0"/>
        <w:adjustRightInd w:val="0"/>
        <w:spacing w:after="0" w:line="240" w:lineRule="auto"/>
        <w:jc w:val="center"/>
        <w:outlineLvl w:val="2"/>
        <w:rPr>
          <w:rFonts w:ascii="Calibri" w:hAnsi="Calibri" w:cs="Calibri"/>
        </w:rPr>
      </w:pPr>
      <w:bookmarkStart w:id="13" w:name="Par330"/>
      <w:bookmarkEnd w:id="13"/>
      <w:r>
        <w:rPr>
          <w:rFonts w:ascii="Calibri" w:hAnsi="Calibri" w:cs="Calibri"/>
        </w:rPr>
        <w:t>Направление 4. АКТУАЛИЗАЦИЯ РЕСУРСОВ ОТРАСЛИ КУЛЬТУРЫ</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И СОЦИАЛЬНОЙ ИНФРАСТРУКТУРЫ РЕГИОНА ДЛЯ СОЗДАНИЯ</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НОВЫХ СУБЪЕКТОВ И ПРОДУКТОВ КУЛЬТУРНОЙ ДЕЯТЕЛЬНОСТИ</w:t>
      </w:r>
    </w:p>
    <w:p w:rsidR="007A7C39" w:rsidRDefault="007A7C39">
      <w:pPr>
        <w:widowControl w:val="0"/>
        <w:autoSpaceDE w:val="0"/>
        <w:autoSpaceDN w:val="0"/>
        <w:adjustRightInd w:val="0"/>
        <w:spacing w:after="0" w:line="240" w:lineRule="auto"/>
        <w:jc w:val="both"/>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Четвертое направление реализуется через решение следующих задач:</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социокультурных кластеров - инструментов эффективного межведомственного взаимодействия в организации постоянно и временно действующих проектов;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новых внутриведомственных отношений, связей на уровне субъектов региональной и российской культурной политики;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инфраструктуры субъектов инновационной деятельности в сфере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культурной самоидентификации сельских поселений и малых городов как фактора их собственного развития и развития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Сформированные внутриведомственные связи должны стать основой создания многофункциональных культурных комплексов, объединяющих ряд учреждений культуры. Подобные комплексы позволят более эффективно использовать имущественные комплексы учреждений, их кадровый состав, единую систему информационного обеспечения и продвижения организации. В данном случае новый субъект культурной деятельности будет создавать и новый культурный продукт, способный стать более привлекательным для его потребителей. В 2013 - 2015 годах года Министерством культуры Российской Федерации в одном из малых (средних) городов Свердловской в области будет создан центр культурного развития населения.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деятельности подобного многофункционального центра культуры должна стать задача сохранения культурной идентичности населения данной территории, ее презентация с включение в инфраструктуру внутреннего и въездного туризма. В условиях городской культуры многофункциональные культурные комплексы могут стать основой для создания современных коммуникационных площадок, культурных кластеров и центров современного искусства.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идет процесс формирования культурных кластеров, центрами которых выступают образовательные учреждения среднего профессионального образования в сфере культуры. Образовательные учреждения образуют новые коммуникации между учащимися и работниками детских школ искусств, деятелями культуры, общественностью, населением области, активно влияя на содержание и качество работы детских школ искусств, формирование социокультурного пространства своих муниципальных образований.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Неразвитые внутриведомственные связи в настоящее время являются препятствием для развития отношений на уровне государственных, а также государственных и муниципальных учреждений. Регулирование и инициирование полезных межинституциональных отношений, использование их в качестве инструмента развития, в том числе для реализации амбициозных социокультурных проектов, становится одним из важных аспектов современной культурной политики.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Целый ряд необходимых, но затратных проектов сфера культуры может эффективно осуществлять только при условии осознанного сотрудничества органов власти различных уровней.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Межведомственное институциональное взаимодействие необходимо при решении </w:t>
      </w:r>
      <w:r>
        <w:rPr>
          <w:rFonts w:ascii="Calibri" w:hAnsi="Calibri" w:cs="Calibri"/>
        </w:rPr>
        <w:lastRenderedPageBreak/>
        <w:t>комплексных социокультурных проблем, таких как повышение качества жизни граждан, воспитание молодого поколения. Эффективное межведомственное взаимодействие должно стать основой организации постоянно и временно действующих базовых проектов во всех сферах жизнедеятельности. При разработке особых экономических зон (например, металлургический, фармацевтический кластер, "Титановая долина", кластер зимних видов спорта) культурная составляющая должна рассматриваться не как вспомогательный элемент, а в качестве условия развития и повышения инвестиционной привлекательности территории, инструмента ее продвижения, создания положительного имиджа региона. Органы культуры всех уровней должны участвовать как в процессе обсуждения создания инфраструктуры особых экономических зон, так и в организации культурного сопровождения всех базовых проектов, выступать в качестве основного субъекта реализации культурной составляющей таких проектов.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качественно нового уровня межведомственного институционального взаимодействия необходимо преодолеть административные барьеры, ведомственную разобщенность, распыленность инфраструктуры муниципальной социальной и культурной сферы. Альтернативой может стать переход от ведомственного к территориально-отраслевому управлению. Подобная институциональная реформа может быть апробирована в нескольких территориях в период с 2013 по 2015 год. Успешный опыт институциональной интеграции может быть перенесен на другие территории.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Свердловской области идет процесс формирования инфраструктуры субъектов инновационной деятельности в сфере театрального, изобразительного искусства, образовательной, концертно-филармонической деятельности.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поддержания и развития сложившейся инфраструктуры инновационной деятельности необходимо провести обновление материально-технической базы учреждений, оснастить учреждения самым современным оборудованием, в том числе за счет средств целевых программ.</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должен быть поддержан процесс формирования новых субъектов инновационных действий. В целях формирования инновационной культуры, новых компетенций в области инноватики у менеджеров, преподавателей, государственных и муниципальных служащих необходимо создать региональный центр повышения квалификации и переподготовки кадров. Базовой площадкой и организационным центром данного направления деятельности может стать государственное бюджетное учреждение культуры Свердловской области "Методический центр по художественному образованию". В целях проведения профессионального консультирования, профессиональной оценки программ развития учреждений, территорий, услуг необходимо шире использовать имеющийся ресурс успешно действующих консалтинговых агентств.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эффективных и наименее затратных способов формирования новых элементов инфраструктуры инновационной деятельности - наделение действующих учреждений новыми функциями. В сфере художественного образования высокотехнологичные информационно-коммуникационные площадки для организации интернет-трансляций концертов, фестивалей, мастер-классов могут быть созданы на базе действующих восьми образовательных учреждений среднего профессионального образования в сфере культуры. Деятельность этих центров с использованием мощного ресурса высококвалифицированных специалистов учреждений образования будет способствовать обеспечению массового внедрения информационных технологий в управленческий и творческие процессы, объединению ресурсов учреждений культуры и художественного образования. Должны получить дальнейшее развитие проект "Виртуальный концертный зал Свердловской государственной филармонии", инновационные информационные и просветительские проекты библиотек.</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jc w:val="center"/>
        <w:outlineLvl w:val="2"/>
        <w:rPr>
          <w:rFonts w:ascii="Calibri" w:hAnsi="Calibri" w:cs="Calibri"/>
        </w:rPr>
      </w:pPr>
      <w:bookmarkStart w:id="14" w:name="Par351"/>
      <w:bookmarkEnd w:id="14"/>
      <w:r>
        <w:rPr>
          <w:rFonts w:ascii="Calibri" w:hAnsi="Calibri" w:cs="Calibri"/>
        </w:rPr>
        <w:t>Направление 5. ФОРМИРОВАНИЕ ПОЛОЖИТЕЛЬНОГО ОБРАЗА</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 В РОССИИ И ЗА ЕЕ ПРЕДЕЛАМИ ЧЕРЕЗ</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КУЛЬТУРНОГО ОБМЕНА И ПРОДВИЖЕНИЕ РЕГИОНАЛЬНЫХ</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КУЛЬТУРНЫХ ПРОДУКТОВ НА РОССИЙСКИЙ И МИРОВОЙ КУЛЬТУРНЫЕ</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РЫНКИ, ПОВЫШЕНИЕ ИНВЕСТИЦИОННОЙ ПРИВЛЕКАТЕЛЬНОСТИ РЕГИОНА</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направления необходимо решить следующие задачи: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содействие фестивальному движению в профессиональном искусстве и самодеятельном </w:t>
      </w:r>
      <w:r>
        <w:rPr>
          <w:rFonts w:ascii="Calibri" w:hAnsi="Calibri" w:cs="Calibri"/>
        </w:rPr>
        <w:lastRenderedPageBreak/>
        <w:t>творчестве Свердловской области, развитие межрегионального и международного сотрудничества;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объединение усилий государственного, частного и некоммерческого секторов при формировании кластеров (систем) культурных индустрий и туризма;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инфраструктуры культурного и событийного туризма;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продвижение локальных культурных брендов территорий Свердловской области на российский и международный уровень;</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системы информационной поддержки проектов в сфере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лишь небольшое число учреждений культуры в Свердловской области (к примеру, Свердловская государственная академическая филармония, Свердловский государственный академический театр музыкальной комедии) освоили и активно используют современные технологии работы с социальными аудиториями по созданию и поддержанию позитивного имиджа сферы культуры и региона в целом, социальному продвижению культурных проектов и продуктов, привлечению потребителя.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максимального результата средства областного бюджета должны направляться на самые заметные и эффективные культурные проекты, способные стать брендом региона. В ближайшие годы необходимо формировать свод брендовых культурных продуктов, созданных на территории Свердловской области, способствующих формированию положительного образа Свердловской области в России и за ее пределами.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расширять практику обмена выставками между музеями Свердловской области и других субъектов Российской Федерации, обменные гастроли театрально-концертных организаций.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должны получить проекты, обладающие определенной уникальностью или выраженным местным колоритом. Требуется проведение анализа с целью уточнения или пересмотра статуса ряда существующих международных проектов на их востребованность и результативность. Финансирование таких проектов должно быть пересмотрено как в сторону увеличения, так и уменьшения объемов государственной финансовой поддержки.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разработать программы (планы) развития учреждений культуры, прежде всего музеев и учреждений культурно-досуговой сферы, с учетом развития внутреннего туризма. Необходимо активизировать участие учреждений культуры в мероприятиях событийного туризма, в создании эксклюзивных предложений при разработке турпродуктов, выявлении местных брендов.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уделить внимание формированию системы информационного продвижения проектов в сфере культуры, прежде всего в электронных средствах массовой информации.</w:t>
      </w:r>
    </w:p>
    <w:p w:rsidR="007A7C39" w:rsidRDefault="007A7C39">
      <w:pPr>
        <w:widowControl w:val="0"/>
        <w:autoSpaceDE w:val="0"/>
        <w:autoSpaceDN w:val="0"/>
        <w:adjustRightInd w:val="0"/>
        <w:spacing w:after="0" w:line="240" w:lineRule="auto"/>
        <w:jc w:val="both"/>
        <w:rPr>
          <w:rFonts w:ascii="Calibri" w:hAnsi="Calibri" w:cs="Calibri"/>
        </w:rPr>
      </w:pPr>
    </w:p>
    <w:p w:rsidR="007A7C39" w:rsidRDefault="007A7C39">
      <w:pPr>
        <w:widowControl w:val="0"/>
        <w:autoSpaceDE w:val="0"/>
        <w:autoSpaceDN w:val="0"/>
        <w:adjustRightInd w:val="0"/>
        <w:spacing w:after="0" w:line="240" w:lineRule="auto"/>
        <w:jc w:val="center"/>
        <w:outlineLvl w:val="2"/>
        <w:rPr>
          <w:rFonts w:ascii="Calibri" w:hAnsi="Calibri" w:cs="Calibri"/>
        </w:rPr>
      </w:pPr>
      <w:bookmarkStart w:id="15" w:name="Par370"/>
      <w:bookmarkEnd w:id="15"/>
      <w:r>
        <w:rPr>
          <w:rFonts w:ascii="Calibri" w:hAnsi="Calibri" w:cs="Calibri"/>
        </w:rPr>
        <w:t>Направление 6. СОВЕРШЕНСТВОВАНИЕ ОРГАНИЗАЦИОННЫХ,</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ЭКОНОМИЧЕСКИХ И ПРАВОВЫХ МЕХАНИЗМОВ РАЗВИТИЯ</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КУЛЬТУРЫ В СВЕРДЛОВСКОЙ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направления должны быть решены следующие задачи: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результативности бюджетных расходов и оптимизации управления бюджетными средствами, переход от управления расходами к управлению результатами;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системы научного сопровождения культурной деятельности и выработки (корректировки) культурной политики;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механизмов государственно-частного партнерства.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условием реализации намеченных долгосрочных целей и приоритетов культурного развития является создание условий для повышения эффективности бюджетных расходов в сфере культуры. В связи с этим необходимо решить следующие задачи: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взаимосвязи стратегического и бюджетного планирования и целеполагания бюджетных расходов с мониторингом достижения заявленных целей;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 результативности деятельности органов управления культурой, государственных и муниципальных учреждений культуры по обеспечению оказания государственных (муниципальных) услуг населению;</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эффективности бюджетных расходов;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повышение качества финансового управления;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эффективности использования государственного (муниципального) имущества;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прозрачности и подотчетности деятельности органов управления и организаций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взаимосвязи между количеством и составом имущества, находящегося в оперативном управлении учреждений культуры, и осуществляемыми полномочиями органов управления в сфере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поставленных задач необходимо реализовать мероприятия по следующим направлениям:</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оптимизация расходных обязательств;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программно-целевых методов управления отраслью;</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качества и эффективности исполнения государственных и муниципальных функций в сфере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качества и эффективности оказания государственных (муниципальных) услуг (выполнения работ) в сфере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совершенствование системы материального стимулирования государственных (муниципальных) служащих;</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оптимизация государственных (муниципальных) закупок;</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энергетической эффективности;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повышение качества финансового менеджмента;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и совершенствование процедур внутреннего контроля и проведение работ, связанных с:</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уточнением правовых оснований объема и структуры расходных обязательств в сфере культуры; внесением изменений в законодательные и иные нормативные правовые акты Свердловской области, устанавливающие разграничение полномочий между публично-правовыми образованиями в сфере культуры; признанием утратившими силу нормативных правовых актов (положений нормативных правовых актов), которые не обеспечены бюджетными ассигнованиями;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созданием системы прогнозирования перспективной потребности в объемах государственных (муниципальных) услуг, оказываемых учреждениями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обоснованием необходимости применения налоговых, тарифных и иных инструментов;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мониторингом реализации областных целевых и ведомственных программ в сфере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совершенствованием нормативных правовых актов в области планирования стоимости и оценки эффективности бюджетных инвестиций в объекты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ликвидацией избыточных (дублирующих) государственных и муниципальных функций, переходом на оказание юридически значимых действий органами управления культурой в электронной форме;</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оптимизацией структуры и численности работников органов управления и учреждений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созданием системы мониторинга оценки получателями государственных и муниципальных услуг качества их оказания;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совершенствованием системы планирования государственных (муниципальных) закупок и управления государственными (муниципальными) контрактами;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сокращением потребления энергоресурсов, в том числе за счет закупки наиболее энергоэффективных товаров;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внедрением мониторинга качества финансового менеджмента в деятельность распорядителей и получателей бюджетных средств в сфере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предпринятых мер по повышению эффективности бюджетных расходов в сфере культуры в Свердловской области станет переход от управления затратами к управлению результатами, формирование эффективной системы управления финансами в сфере культуры, повышение самостоятельности и ответственности бюджетополучателей при расходовании бюджетных средств.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настоящее время основным направлением реформирования бюджетного процесса провозглашен переход преимущественно к программно-целевым методам бюджетного планирования, предусматривающего смещение акцентов от управления расходами на управление результатами. В социально-культурной сфере конструирование показателей итоговых результатов вызывает особые трудности. Особо трудно определить реальные "результаты работы", не подменяя их утилитарными выгодами либо статистическими показателями в сфере исполнительских искусств.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полноценного введения программно-целевого метода бюджетного планирования должны быть разработаны нормативы финансирования, стандарты качества предоставляемых услуг.</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том, что программно-целевой подход к развитию сферы культуры в настоящее время является преимущественным, в отдельных случаях (к примеру, с негосударственными учреждениями) наиболее приемлемыми являются проектное финансирование и конкурсный порядок распределения бюджетных средств.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создание системы научного сопровождения (обеспечения) культурной сферы и региональной культурной политики. Данная система предполагает наличие:</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мониторингов - постоянных сборов информации об условиях, компонентах и параметрах сферы культуры, ее функциональных процессах, отношениях, противоречиях и дисфункциях, реакциях субъектов;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научного анализа и оценки состояния сферы культуры и всех ее значимых проявлений, осуществляемых компетентными учеными (научными коллективами) на основе данных мониторингов и других источников информации, включая собственные наблюдения;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прогнозов: информации о возможных будущих состояниях сферы культуры, ее возможностях и рисках, вытекающих из ее состояния (вероятностное, вариантное знание);</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научного проектирования желательных для существования и развития сферы культуры деятельностей и поведения ее субъектов: их целей, способов, средств и результатов;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современной системы дополнительного образования руководителей и работников культуры, где главной информацией, питающей сознание профессионалов, должны стать новейшие научные знания и методологии постижения сложных социокультурных явлений.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научного сопровождения (обеспечения) культурной сферы и региональной культурной политики предполагает наличие определенной инфраструктуры. Элементами инфраструктуры системы научного сопровождения станут действующие в сфере культуры научно-методические центры, учреждения культуры, наделенные новыми функциями, учреждения образования в сфере культуры и искусства, научные центры гуманитарных вузов, имеющие положительный опыт подобной работы.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Бизнес может стать помощником и партнером культурной отрасли, но для этого он должен стать предметом целенаправленной политики на всех управленческих уровнях отрасли.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России отсутствует решающее основание для меценатства и спонсорства - законодательство, узаконивающее и поощряющее определенными льготами финансовую и иную материальную поддержку искусства и культуры. Бизнес должен иметь заслуженное право на определенные преференции и преимущества и должен почувствовать практическую ценность партнерских отношений с культурой.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возможные направления работы с бизнес-структурами на всех уровнях отрасли: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прямая фандрайзинговая деятельность с включением ее в качестве обязательной составляющей программ, планов и проектов с выделением для данной деятельности подготовленных специалистов;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выстраивание партнерских отношений через объединения предпринимателей;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бизнес-структур и объединений к партнерству по конкретным культурным проектам, в том числе на основе соглашений;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ресурсами отрасли (творческими, информационно-коммуникативными, имиджевыми) интересов бизнеса;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морально-психологических факторов публичного признания заслуг меценатов и спонсоров;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возможностей коммерчески выгодного партнерства в производстве и </w:t>
      </w:r>
      <w:r>
        <w:rPr>
          <w:rFonts w:ascii="Calibri" w:hAnsi="Calibri" w:cs="Calibri"/>
        </w:rPr>
        <w:lastRenderedPageBreak/>
        <w:t>распространении культурных ценностей: создание культурной кооперативной продукции в театре, кинопроизводстве, амбициозных музейных, выставочных, фестивальных и издательских проектах, культурном туризме и творческих индустриях;</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выгодных для бизнеса ресурсов культурной сферы: размещение рекламы в своем пространстве и на сайтах учреждений, ссылки на партнерство.</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следует выделить необходимость работы по совершенствованию правовых условий меценатства и спонсорства.</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jc w:val="center"/>
        <w:outlineLvl w:val="1"/>
        <w:rPr>
          <w:rFonts w:ascii="Calibri" w:hAnsi="Calibri" w:cs="Calibri"/>
        </w:rPr>
      </w:pPr>
      <w:bookmarkStart w:id="16" w:name="Par430"/>
      <w:bookmarkEnd w:id="16"/>
      <w:r>
        <w:rPr>
          <w:rFonts w:ascii="Calibri" w:hAnsi="Calibri" w:cs="Calibri"/>
        </w:rPr>
        <w:t>Раздел 8. МЕХАНИЗМЫ РЕАЛИЗАЦИИ КОНЦЕПЦИИ</w:t>
      </w:r>
    </w:p>
    <w:p w:rsidR="007A7C39" w:rsidRDefault="007A7C39">
      <w:pPr>
        <w:widowControl w:val="0"/>
        <w:autoSpaceDE w:val="0"/>
        <w:autoSpaceDN w:val="0"/>
        <w:adjustRightInd w:val="0"/>
        <w:spacing w:after="0" w:line="240" w:lineRule="auto"/>
        <w:ind w:left="540"/>
        <w:jc w:val="both"/>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задач, поставленных Концепцией, необходимо задействовать следующие механизмы: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правовой, связанный с формированием правового пространства, благоприятствующего развитию культурной жизни;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финансово-экономический, ориентированный на создание благоприятных материальных условий для развития отрасли, развитие механизмов экономического стимулирования реализации социально значимых, инновационных, экономически эффективных творческих проектов, внедрение бюджетирования, ориентированного на результат и поддержку социально значимой деятельности в сфере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технологический, связанный с модернизацией управления отраслью, внедрением современных эффективных инструментов реализации культурной политики в регионе, созданием и организацией работы технологических кластеров, информационно-коммуникационных площадок как центров коллективного доступа к высокотехнологичному оборудованию, информации и другим ресурсам;</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идеологический, предусматривающий формирование в обществе критериев восприятия искусства, художественного вкуса, культуры межличностных отношений;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социально-психологический, направленный на повышение престижа профессий, связанных с культурой и искусством, статуса высококультурного и образованного человека, организацию экспресс-обучения основам инновационных подходов к организации деятельности в сфере культуры, профессионального консультирования в сфере отраслевых инновационных технологий, экономики и финансов, маркетинга;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маркетинговый, связанный с организацией продвижения культурных продуктов.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Концепция не предполагает выделения на ее реализацию дополнительных средств из регионального и иных бюджетов. Все мероприятия, направленные на решение задач, поставленных Концепцией, осуществляются за счет:</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использования финансовых средств, выделяемых из соответствующих бюджетов государственным и муниципальным учреждениям культуры и образования в сфере культуры и искусства;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учреждений культуры и образования в сфере культуры и искусства, полученных от основной и иной приносящей доход деятельности, а также бизнес-партнерства, спонсорства, меценатства и других источников;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бюджетным и автономным учреждениям культуры и образования в сфере культуры и искусства на возмещение нормативных затрат, связанных с оказанием государственных (муниципальных) услуг (выполнением работ) в соответствии с государственным (муниципальным) заданием, а также субсидий на иные цели, которые могут предоставляться учреждениям из бюджетов соответствующего уровня;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бюджетных ассигнований на осуществление бюджетных инвестиций в объекты капитального строительства в форме капитальных вложений в основные средства государственных (муниципальных) учреждений культуры и образования в сфере культуры и искусства;</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предоставляемых из бюджетов соответствующего уровня некоммерческим организациям, осуществляющим деятельность в сфере культуры, не являющимся государственными (муниципальными) учреждениями.</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jc w:val="center"/>
        <w:outlineLvl w:val="1"/>
        <w:rPr>
          <w:rFonts w:ascii="Calibri" w:hAnsi="Calibri" w:cs="Calibri"/>
        </w:rPr>
      </w:pPr>
      <w:bookmarkStart w:id="17" w:name="Par446"/>
      <w:bookmarkEnd w:id="17"/>
      <w:r>
        <w:rPr>
          <w:rFonts w:ascii="Calibri" w:hAnsi="Calibri" w:cs="Calibri"/>
        </w:rPr>
        <w:lastRenderedPageBreak/>
        <w:t>Раздел 9. РЕЗУЛЬТАТЫ, ДОСТИГАЕМЫЕ ПРИ РЕАЛИЗАЦИИ КОНЦЕПЦИИ</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реализации Концепции планируется поэтапно достичь следующих результатов: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2012 - 2015 годы: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полноценной инфраструктуры отрасли, соответствующей реалиям нового времени, внедрение современных информационных технологий в культурную деятельность;</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многообразия и богатства творческих процессов в пространстве культуры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и популяризация культурно-исторического наследия;</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модернизация культурного обслуживания жителей села при сохранении историко-культурной среды территорий - мест формирования традиционной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доступности культурных услуг для всех категорий и групп населения, в том числе путем развития внестационарных форм культурного обслуживания населения, внедрения дистанционных культурных услуг;</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оптимизация бюджетных расходов;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новой парадигмы мышления всех субъектов культурной деятельности в условиях рыночной экономики;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расширение участия небюджетного сектора культуры в реализации государственной культурной политики;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системы широкой информированности населения о культурной жизни области и установление устойчивой обратной связи;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расширение участия населения в культурной жизни;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развитие партнерской сети;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поддержка инновационной активности кадров;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доведение размера средней заработной платы работников учреждений культуры до уровня средней заработной платы в Свердловской области к 2018 году;</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укрепление позиций культуры Свердловской области в стране и за рубежом;</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эффективности управления отраслью;</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2016 - 2020 годы: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сохранение уникальных ресурсов культуры Свердловской области и их развитие с учетом традиционных особенностей и типовых черт;</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эффективное сочетание традиций и новаторства в культурной сфере;</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и использование научных достижений, позволяющих эффективно осуществлять ресурсопотребление и управление сферой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предпринимательства в сфере культуры на основе поддержки и развития новых конкурентоспособных видов творческой деятельности;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вовлечение традиционных культурных институтов в современную систему творчества и коммуникаций;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единого культурного и информационного пространства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уровня самоорганизации культурной жизни;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доступности и качества культурных услуг для всех категорий и групп населения области;</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становление культуры как области экономики.</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jc w:val="center"/>
        <w:outlineLvl w:val="1"/>
        <w:rPr>
          <w:rFonts w:ascii="Calibri" w:hAnsi="Calibri" w:cs="Calibri"/>
        </w:rPr>
      </w:pPr>
      <w:bookmarkStart w:id="18" w:name="Par476"/>
      <w:bookmarkEnd w:id="18"/>
      <w:r>
        <w:rPr>
          <w:rFonts w:ascii="Calibri" w:hAnsi="Calibri" w:cs="Calibri"/>
        </w:rPr>
        <w:t>Раздел 10. ОСНОВНЫЕ ПОКАЗАТЕЛИ ЭФФЕКТИВНОСТИ</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КОНЦЕПЦИИ</w:t>
      </w:r>
    </w:p>
    <w:p w:rsidR="007A7C39" w:rsidRDefault="007A7C39">
      <w:pPr>
        <w:widowControl w:val="0"/>
        <w:autoSpaceDE w:val="0"/>
        <w:autoSpaceDN w:val="0"/>
        <w:adjustRightInd w:val="0"/>
        <w:spacing w:after="0" w:line="240" w:lineRule="auto"/>
        <w:jc w:val="center"/>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особенность культуры заключается в том,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 изменении ценностных ориентаций и норм поведения граждан, что в конечном итоге влечет за собою изменения в основах функционирования общества. Последствия такого рода зачастую не поддаются обычным статистическим измерениям.</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эффективности реализации Концепции предлагается использовать показатель </w:t>
      </w:r>
      <w:r>
        <w:rPr>
          <w:rFonts w:ascii="Calibri" w:hAnsi="Calibri" w:cs="Calibri"/>
        </w:rPr>
        <w:lastRenderedPageBreak/>
        <w:t>уровня удовлетворенности населения Свердловской области услугами в сфере культуры, определяемый в результате проведения социологических исследований по формуле:</w:t>
      </w:r>
    </w:p>
    <w:p w:rsidR="007A7C39" w:rsidRDefault="007A7C39">
      <w:pPr>
        <w:widowControl w:val="0"/>
        <w:autoSpaceDE w:val="0"/>
        <w:autoSpaceDN w:val="0"/>
        <w:adjustRightInd w:val="0"/>
        <w:spacing w:after="0" w:line="240" w:lineRule="auto"/>
        <w:ind w:firstLine="540"/>
        <w:jc w:val="both"/>
        <w:rPr>
          <w:rFonts w:ascii="Calibri" w:hAnsi="Calibri" w:cs="Calibri"/>
        </w:rPr>
      </w:pP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У уд. = (К опр. / К уд.) x 100%, где</w:t>
      </w:r>
    </w:p>
    <w:p w:rsidR="007A7C39" w:rsidRDefault="007A7C39">
      <w:pPr>
        <w:widowControl w:val="0"/>
        <w:autoSpaceDE w:val="0"/>
        <w:autoSpaceDN w:val="0"/>
        <w:adjustRightInd w:val="0"/>
        <w:spacing w:after="0" w:line="240" w:lineRule="auto"/>
        <w:ind w:firstLine="540"/>
        <w:jc w:val="both"/>
        <w:rPr>
          <w:rFonts w:ascii="Calibri" w:hAnsi="Calibri" w:cs="Calibri"/>
        </w:rPr>
      </w:pP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опр. - количество опрошенных респондентов;</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уд. - количество удовлетворенных услугами в сфере культуры.</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все мероприятия Концепции в конечном счете направлены на рост числа граждан, вовлеченных в культурный процесс, то оценка эффективности реализации Концепции может также выражаться в росте расходов на культуру как за счет роста расходов бюджетов всех уровней, роста частных инвестиций, так и за счет увеличения расходов граждан на услуги культуры. Рост расходов на культуру (в расчете на душу населения) будет свидетельствовать о повышении роли культуры в жизни общества в целом, повышении качества оказываемых услуг населению.</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социально-экономический эффект от реализации Концепции (эффект, отложенный во времени) может быть выражен в повышении роли культуры и искусства в процессе социально-экономического преобразования региона, и, вследствие этого, повышении качества жизни жителей Свердловской области в целом.</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Экономический эффект Концепции будет связан с привлечением дополнительных инвестиций в культуру за счет государственно-частного партнерства, создания экономически привлекательных условий для бизнеса, а также с повышением роли культуры на исторических территориях в связи с формированием музеев-заповедников, культурной и туристской инфраструктуры, позволяющей создать дополнительные рабочие места, пополнить бюджеты соответствующих уровней.</w:t>
      </w:r>
    </w:p>
    <w:p w:rsidR="007A7C39" w:rsidRDefault="007A7C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показатели развития культуры в Свердловской области на период до 2020 года приведены в таблице.</w:t>
      </w:r>
    </w:p>
    <w:p w:rsidR="007A7C39" w:rsidRDefault="007A7C39">
      <w:pPr>
        <w:widowControl w:val="0"/>
        <w:autoSpaceDE w:val="0"/>
        <w:autoSpaceDN w:val="0"/>
        <w:adjustRightInd w:val="0"/>
        <w:spacing w:after="0" w:line="240" w:lineRule="auto"/>
        <w:jc w:val="right"/>
        <w:rPr>
          <w:rFonts w:ascii="Calibri" w:hAnsi="Calibri" w:cs="Calibri"/>
        </w:rPr>
      </w:pPr>
    </w:p>
    <w:p w:rsidR="007A7C39" w:rsidRDefault="007A7C39">
      <w:pPr>
        <w:widowControl w:val="0"/>
        <w:autoSpaceDE w:val="0"/>
        <w:autoSpaceDN w:val="0"/>
        <w:adjustRightInd w:val="0"/>
        <w:spacing w:after="0" w:line="240" w:lineRule="auto"/>
        <w:jc w:val="right"/>
        <w:outlineLvl w:val="2"/>
        <w:rPr>
          <w:rFonts w:ascii="Calibri" w:hAnsi="Calibri" w:cs="Calibri"/>
        </w:rPr>
      </w:pPr>
      <w:bookmarkStart w:id="19" w:name="Par491"/>
      <w:bookmarkEnd w:id="19"/>
      <w:r>
        <w:rPr>
          <w:rFonts w:ascii="Calibri" w:hAnsi="Calibri" w:cs="Calibri"/>
        </w:rPr>
        <w:t>Таблица</w:t>
      </w:r>
    </w:p>
    <w:p w:rsidR="007A7C39" w:rsidRDefault="007A7C39">
      <w:pPr>
        <w:widowControl w:val="0"/>
        <w:autoSpaceDE w:val="0"/>
        <w:autoSpaceDN w:val="0"/>
        <w:adjustRightInd w:val="0"/>
        <w:spacing w:after="0" w:line="240" w:lineRule="auto"/>
        <w:jc w:val="right"/>
        <w:rPr>
          <w:rFonts w:ascii="Calibri" w:hAnsi="Calibri" w:cs="Calibri"/>
        </w:rPr>
      </w:pP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ПОКАЗАТЕЛИ РАЗВИТИЯ КУЛЬТУРЫ В СВЕРДЛОВСКОЙ ОБЛАСТИ</w:t>
      </w:r>
    </w:p>
    <w:p w:rsidR="007A7C39" w:rsidRDefault="007A7C39">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2020 ГОДА</w:t>
      </w:r>
    </w:p>
    <w:p w:rsidR="007A7C39" w:rsidRDefault="007A7C39">
      <w:pPr>
        <w:widowControl w:val="0"/>
        <w:autoSpaceDE w:val="0"/>
        <w:autoSpaceDN w:val="0"/>
        <w:adjustRightInd w:val="0"/>
        <w:spacing w:after="0" w:line="240" w:lineRule="auto"/>
        <w:jc w:val="right"/>
        <w:rPr>
          <w:rFonts w:ascii="Calibri" w:hAnsi="Calibri" w:cs="Calibri"/>
        </w:rPr>
      </w:pP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 N │   Наименование показателя    │  Единица  │2010 год│2015 год│2020 год│</w:t>
      </w:r>
    </w:p>
    <w:p w:rsidR="007A7C39" w:rsidRDefault="007A7C39">
      <w:pPr>
        <w:pStyle w:val="ConsPlusCell"/>
        <w:rPr>
          <w:rFonts w:ascii="Courier New" w:hAnsi="Courier New" w:cs="Courier New"/>
          <w:sz w:val="20"/>
          <w:szCs w:val="20"/>
        </w:rPr>
      </w:pPr>
      <w:r>
        <w:rPr>
          <w:rFonts w:ascii="Courier New" w:hAnsi="Courier New" w:cs="Courier New"/>
          <w:sz w:val="20"/>
          <w:szCs w:val="20"/>
        </w:rPr>
        <w:t>│п/п│                              │ измерения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 1 │              2               │     3     │   4    │   5    │   6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 1.│Доля детей, посещающих        │процентов  │   18,0 │   35,0 │   48,0 │</w:t>
      </w:r>
    </w:p>
    <w:p w:rsidR="007A7C39" w:rsidRDefault="007A7C39">
      <w:pPr>
        <w:pStyle w:val="ConsPlusCell"/>
        <w:rPr>
          <w:rFonts w:ascii="Courier New" w:hAnsi="Courier New" w:cs="Courier New"/>
          <w:sz w:val="20"/>
          <w:szCs w:val="20"/>
        </w:rPr>
      </w:pPr>
      <w:r>
        <w:rPr>
          <w:rFonts w:ascii="Courier New" w:hAnsi="Courier New" w:cs="Courier New"/>
          <w:sz w:val="20"/>
          <w:szCs w:val="20"/>
        </w:rPr>
        <w:t>│   │культурно-досуговые учреждения│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│и творческие кружки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│на постоянной основе,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│от общего числа детей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│в возрасте до 18 лет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 2.│Посещаемость музеев           │человек    │  367,0 │  372,0 │  450,0 │</w:t>
      </w:r>
    </w:p>
    <w:p w:rsidR="007A7C39" w:rsidRDefault="007A7C39">
      <w:pPr>
        <w:pStyle w:val="ConsPlusCell"/>
        <w:rPr>
          <w:rFonts w:ascii="Courier New" w:hAnsi="Courier New" w:cs="Courier New"/>
          <w:sz w:val="20"/>
          <w:szCs w:val="20"/>
        </w:rPr>
      </w:pPr>
      <w:r>
        <w:rPr>
          <w:rFonts w:ascii="Courier New" w:hAnsi="Courier New" w:cs="Courier New"/>
          <w:sz w:val="20"/>
          <w:szCs w:val="20"/>
        </w:rPr>
        <w:t>│   │Свердловской области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│в расчете на 1000 жителей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 3.│Количество виртуальных музеев │единиц     │    0   │    4   │   10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 4.│Посещаемость спектаклей,      │тыс.       │ 1760   │ 1850   │ 2000   │</w:t>
      </w:r>
    </w:p>
    <w:p w:rsidR="007A7C39" w:rsidRDefault="007A7C39">
      <w:pPr>
        <w:pStyle w:val="ConsPlusCell"/>
        <w:rPr>
          <w:rFonts w:ascii="Courier New" w:hAnsi="Courier New" w:cs="Courier New"/>
          <w:sz w:val="20"/>
          <w:szCs w:val="20"/>
        </w:rPr>
      </w:pPr>
      <w:r>
        <w:rPr>
          <w:rFonts w:ascii="Courier New" w:hAnsi="Courier New" w:cs="Courier New"/>
          <w:sz w:val="20"/>
          <w:szCs w:val="20"/>
        </w:rPr>
        <w:t>│   │концертов, творческих вечеров,│человек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│проведенных государственными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│областными театрами 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│концертными организациями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 5.│Доля спектаклей, концертов,   │процентов  │    1,6 │    2,6 │    5,0 │</w:t>
      </w:r>
    </w:p>
    <w:p w:rsidR="007A7C39" w:rsidRDefault="007A7C39">
      <w:pPr>
        <w:pStyle w:val="ConsPlusCell"/>
        <w:rPr>
          <w:rFonts w:ascii="Courier New" w:hAnsi="Courier New" w:cs="Courier New"/>
          <w:sz w:val="20"/>
          <w:szCs w:val="20"/>
        </w:rPr>
      </w:pPr>
      <w:r>
        <w:rPr>
          <w:rFonts w:ascii="Courier New" w:hAnsi="Courier New" w:cs="Courier New"/>
          <w:sz w:val="20"/>
          <w:szCs w:val="20"/>
        </w:rPr>
        <w:lastRenderedPageBreak/>
        <w:t>│   │творческих вечеров,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│проведенных государственными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│областными театрами 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│концертными организациями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│в рамках гастролей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│за пределами области 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│за рубежом, от общего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│количества мероприятий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 6.│Посещаемость населением       │процентов  │   40,5 │   42,0 │   50,0 │</w:t>
      </w:r>
    </w:p>
    <w:p w:rsidR="007A7C39" w:rsidRDefault="007A7C39">
      <w:pPr>
        <w:pStyle w:val="ConsPlusCell"/>
        <w:rPr>
          <w:rFonts w:ascii="Courier New" w:hAnsi="Courier New" w:cs="Courier New"/>
          <w:sz w:val="20"/>
          <w:szCs w:val="20"/>
        </w:rPr>
      </w:pPr>
      <w:r>
        <w:rPr>
          <w:rFonts w:ascii="Courier New" w:hAnsi="Courier New" w:cs="Courier New"/>
          <w:sz w:val="20"/>
          <w:szCs w:val="20"/>
        </w:rPr>
        <w:t>│   │киносеансов, проводимых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│организациями,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│осуществляющими кинопоказ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 7.│Посещаемость населением       │процентов  │  209   │  250,8 │  300,0 │</w:t>
      </w:r>
    </w:p>
    <w:p w:rsidR="007A7C39" w:rsidRDefault="007A7C39">
      <w:pPr>
        <w:pStyle w:val="ConsPlusCell"/>
        <w:rPr>
          <w:rFonts w:ascii="Courier New" w:hAnsi="Courier New" w:cs="Courier New"/>
          <w:sz w:val="20"/>
          <w:szCs w:val="20"/>
        </w:rPr>
      </w:pPr>
      <w:r>
        <w:rPr>
          <w:rFonts w:ascii="Courier New" w:hAnsi="Courier New" w:cs="Courier New"/>
          <w:sz w:val="20"/>
          <w:szCs w:val="20"/>
        </w:rPr>
        <w:t>│   │области мероприятий,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│проводимых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│культурно-досуговыми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│учреждениями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 8.│Доля выпускников детских школ │процентов  │   12,0 │   14,0 │   16,0 │</w:t>
      </w:r>
    </w:p>
    <w:p w:rsidR="007A7C39" w:rsidRDefault="007A7C39">
      <w:pPr>
        <w:pStyle w:val="ConsPlusCell"/>
        <w:rPr>
          <w:rFonts w:ascii="Courier New" w:hAnsi="Courier New" w:cs="Courier New"/>
          <w:sz w:val="20"/>
          <w:szCs w:val="20"/>
        </w:rPr>
      </w:pPr>
      <w:r>
        <w:rPr>
          <w:rFonts w:ascii="Courier New" w:hAnsi="Courier New" w:cs="Courier New"/>
          <w:sz w:val="20"/>
          <w:szCs w:val="20"/>
        </w:rPr>
        <w:t>│   │искусств, поступивших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│на обучение в профессиональные│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│образовательные организации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│в сфере культуры и искусства,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│от общего числа выпускников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│отчетного года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xml:space="preserve">│(в ред. </w:t>
      </w:r>
      <w:hyperlink r:id="rId3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Свердловской области от 27.12.2013   │</w:t>
      </w:r>
    </w:p>
    <w:p w:rsidR="007A7C39" w:rsidRDefault="007A7C39">
      <w:pPr>
        <w:pStyle w:val="ConsPlusCell"/>
        <w:rPr>
          <w:rFonts w:ascii="Courier New" w:hAnsi="Courier New" w:cs="Courier New"/>
          <w:sz w:val="20"/>
          <w:szCs w:val="20"/>
        </w:rPr>
      </w:pPr>
      <w:r>
        <w:rPr>
          <w:rFonts w:ascii="Courier New" w:hAnsi="Courier New" w:cs="Courier New"/>
          <w:sz w:val="20"/>
          <w:szCs w:val="20"/>
        </w:rPr>
        <w:t>│N 1624-ПП)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 9.│Доля областных государственных│процентов  │   25,0 │  100,0 │  100,0 │</w:t>
      </w:r>
    </w:p>
    <w:p w:rsidR="007A7C39" w:rsidRDefault="007A7C39">
      <w:pPr>
        <w:pStyle w:val="ConsPlusCell"/>
        <w:rPr>
          <w:rFonts w:ascii="Courier New" w:hAnsi="Courier New" w:cs="Courier New"/>
          <w:sz w:val="20"/>
          <w:szCs w:val="20"/>
        </w:rPr>
      </w:pPr>
      <w:r>
        <w:rPr>
          <w:rFonts w:ascii="Courier New" w:hAnsi="Courier New" w:cs="Courier New"/>
          <w:sz w:val="20"/>
          <w:szCs w:val="20"/>
        </w:rPr>
        <w:t>│   │библиотек, оснащенных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│современными комплексными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│системами и средствами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│обеспечения сохранности 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│безопасности фондов,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│людей и зданий,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│от их общего количества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│10.│Доля областных государственных│процентов  │   50,0 │   64,3 │  100,0 │</w:t>
      </w:r>
    </w:p>
    <w:p w:rsidR="007A7C39" w:rsidRDefault="007A7C39">
      <w:pPr>
        <w:pStyle w:val="ConsPlusCell"/>
        <w:rPr>
          <w:rFonts w:ascii="Courier New" w:hAnsi="Courier New" w:cs="Courier New"/>
          <w:sz w:val="20"/>
          <w:szCs w:val="20"/>
        </w:rPr>
      </w:pPr>
      <w:r>
        <w:rPr>
          <w:rFonts w:ascii="Courier New" w:hAnsi="Courier New" w:cs="Courier New"/>
          <w:sz w:val="20"/>
          <w:szCs w:val="20"/>
        </w:rPr>
        <w:t>│   │музеев (с филиалами),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│оснащенных современными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│системами и средствами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│обеспечения сохранности 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│безопасности фондов,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│людей и зданий,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│от их общего количества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│11.│Доля недвижимых объектов      │процентов  │   72,0 │   78,5 │   85,0 │</w:t>
      </w:r>
    </w:p>
    <w:p w:rsidR="007A7C39" w:rsidRDefault="007A7C39">
      <w:pPr>
        <w:pStyle w:val="ConsPlusCell"/>
        <w:rPr>
          <w:rFonts w:ascii="Courier New" w:hAnsi="Courier New" w:cs="Courier New"/>
          <w:sz w:val="20"/>
          <w:szCs w:val="20"/>
        </w:rPr>
      </w:pPr>
      <w:r>
        <w:rPr>
          <w:rFonts w:ascii="Courier New" w:hAnsi="Courier New" w:cs="Courier New"/>
          <w:sz w:val="20"/>
          <w:szCs w:val="20"/>
        </w:rPr>
        <w:t>│   │культурного наследия,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│относящихся к областной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│собственности, находящихся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│в удовлетворительном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│состоянии, в общем количестве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│объектов культурного наследия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│12.│Доля профессиональных         │процентов  │    0   │   50,0 │  100,0 │</w:t>
      </w:r>
    </w:p>
    <w:p w:rsidR="007A7C39" w:rsidRDefault="007A7C39">
      <w:pPr>
        <w:pStyle w:val="ConsPlusCell"/>
        <w:rPr>
          <w:rFonts w:ascii="Courier New" w:hAnsi="Courier New" w:cs="Courier New"/>
          <w:sz w:val="20"/>
          <w:szCs w:val="20"/>
        </w:rPr>
      </w:pPr>
      <w:r>
        <w:rPr>
          <w:rFonts w:ascii="Courier New" w:hAnsi="Courier New" w:cs="Courier New"/>
          <w:sz w:val="20"/>
          <w:szCs w:val="20"/>
        </w:rPr>
        <w:t>│   │образовательных организаций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│в сфере культуры и искусства,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│на базе которых созданы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│ресурсные 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│информационно-коммуникационные│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│центры по работе с творчески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│одаренными детьми, от общего  │           │        │        │        │</w:t>
      </w:r>
    </w:p>
    <w:p w:rsidR="007A7C39" w:rsidRDefault="007A7C39">
      <w:pPr>
        <w:pStyle w:val="ConsPlusCell"/>
        <w:rPr>
          <w:rFonts w:ascii="Courier New" w:hAnsi="Courier New" w:cs="Courier New"/>
          <w:sz w:val="20"/>
          <w:szCs w:val="20"/>
        </w:rPr>
      </w:pPr>
      <w:r>
        <w:rPr>
          <w:rFonts w:ascii="Courier New" w:hAnsi="Courier New" w:cs="Courier New"/>
          <w:sz w:val="20"/>
          <w:szCs w:val="20"/>
        </w:rPr>
        <w:lastRenderedPageBreak/>
        <w:t>│   │числа учреждений этого типа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xml:space="preserve">│(в ред. </w:t>
      </w:r>
      <w:hyperlink r:id="rId4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Свердловской области от 27.12.2013   │</w:t>
      </w:r>
    </w:p>
    <w:p w:rsidR="007A7C39" w:rsidRDefault="007A7C39">
      <w:pPr>
        <w:pStyle w:val="ConsPlusCell"/>
        <w:rPr>
          <w:rFonts w:ascii="Courier New" w:hAnsi="Courier New" w:cs="Courier New"/>
          <w:sz w:val="20"/>
          <w:szCs w:val="20"/>
        </w:rPr>
      </w:pPr>
      <w:r>
        <w:rPr>
          <w:rFonts w:ascii="Courier New" w:hAnsi="Courier New" w:cs="Courier New"/>
          <w:sz w:val="20"/>
          <w:szCs w:val="20"/>
        </w:rPr>
        <w:t>│N 1624-ПП)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│13.│Количество экземпляров новых  │экземпляров│  140,2 │  170,0 │  250,0 │</w:t>
      </w:r>
    </w:p>
    <w:p w:rsidR="007A7C39" w:rsidRDefault="007A7C39">
      <w:pPr>
        <w:pStyle w:val="ConsPlusCell"/>
        <w:rPr>
          <w:rFonts w:ascii="Courier New" w:hAnsi="Courier New" w:cs="Courier New"/>
          <w:sz w:val="20"/>
          <w:szCs w:val="20"/>
        </w:rPr>
      </w:pPr>
      <w:r>
        <w:rPr>
          <w:rFonts w:ascii="Courier New" w:hAnsi="Courier New" w:cs="Courier New"/>
          <w:sz w:val="20"/>
          <w:szCs w:val="20"/>
        </w:rPr>
        <w:t>│   │поступлений в фонды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│общедоступных государственных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│и муниципальных библиотек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│Свердловской области в расчете│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│на 1000 человек жителей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│14.│Доля библиотечных фондов      │процентов  │    0,9 │   20,0 │   55,0 │</w:t>
      </w:r>
    </w:p>
    <w:p w:rsidR="007A7C39" w:rsidRDefault="007A7C39">
      <w:pPr>
        <w:pStyle w:val="ConsPlusCell"/>
        <w:rPr>
          <w:rFonts w:ascii="Courier New" w:hAnsi="Courier New" w:cs="Courier New"/>
          <w:sz w:val="20"/>
          <w:szCs w:val="20"/>
        </w:rPr>
      </w:pPr>
      <w:r>
        <w:rPr>
          <w:rFonts w:ascii="Courier New" w:hAnsi="Courier New" w:cs="Courier New"/>
          <w:sz w:val="20"/>
          <w:szCs w:val="20"/>
        </w:rPr>
        <w:t>│   │общедоступных библиотек,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│представленных в электронной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│форме, от общего объема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│библиотечных фондов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│15.│Количество созданных центров  │единиц     │    0   │    1   │    5   │</w:t>
      </w:r>
    </w:p>
    <w:p w:rsidR="007A7C39" w:rsidRDefault="007A7C39">
      <w:pPr>
        <w:pStyle w:val="ConsPlusCell"/>
        <w:rPr>
          <w:rFonts w:ascii="Courier New" w:hAnsi="Courier New" w:cs="Courier New"/>
          <w:sz w:val="20"/>
          <w:szCs w:val="20"/>
        </w:rPr>
      </w:pPr>
      <w:r>
        <w:rPr>
          <w:rFonts w:ascii="Courier New" w:hAnsi="Courier New" w:cs="Courier New"/>
          <w:sz w:val="20"/>
          <w:szCs w:val="20"/>
        </w:rPr>
        <w:t>│   │культурного развития населения│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│16.│Доля областных государственных│процентов  │   11,0 │   60,0 │  100,0 │</w:t>
      </w:r>
    </w:p>
    <w:p w:rsidR="007A7C39" w:rsidRDefault="007A7C39">
      <w:pPr>
        <w:pStyle w:val="ConsPlusCell"/>
        <w:rPr>
          <w:rFonts w:ascii="Courier New" w:hAnsi="Courier New" w:cs="Courier New"/>
          <w:sz w:val="20"/>
          <w:szCs w:val="20"/>
        </w:rPr>
      </w:pPr>
      <w:r>
        <w:rPr>
          <w:rFonts w:ascii="Courier New" w:hAnsi="Courier New" w:cs="Courier New"/>
          <w:sz w:val="20"/>
          <w:szCs w:val="20"/>
        </w:rPr>
        <w:t>│   │и муниципальных музеев,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│в которых используются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│информационные системы учета и│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│ведения каталогов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│в электронном виде,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│в общем количестве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│областных государственных 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│муниципальных музеев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│17.│Доля библиотечных фондов      │процентов  │   20,9 │   80,0 │  100,0 │</w:t>
      </w:r>
    </w:p>
    <w:p w:rsidR="007A7C39" w:rsidRDefault="007A7C39">
      <w:pPr>
        <w:pStyle w:val="ConsPlusCell"/>
        <w:rPr>
          <w:rFonts w:ascii="Courier New" w:hAnsi="Courier New" w:cs="Courier New"/>
          <w:sz w:val="20"/>
          <w:szCs w:val="20"/>
        </w:rPr>
      </w:pPr>
      <w:r>
        <w:rPr>
          <w:rFonts w:ascii="Courier New" w:hAnsi="Courier New" w:cs="Courier New"/>
          <w:sz w:val="20"/>
          <w:szCs w:val="20"/>
        </w:rPr>
        <w:t>│   │областных государственных 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│муниципальных библиотек,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│отраженных в электронных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│каталогах этих библиотек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│18.│Увеличение доли общедоступных │процентов  │   22,5 │   65,0 │  100,0 │</w:t>
      </w:r>
    </w:p>
    <w:p w:rsidR="007A7C39" w:rsidRDefault="007A7C39">
      <w:pPr>
        <w:pStyle w:val="ConsPlusCell"/>
        <w:rPr>
          <w:rFonts w:ascii="Courier New" w:hAnsi="Courier New" w:cs="Courier New"/>
          <w:sz w:val="20"/>
          <w:szCs w:val="20"/>
        </w:rPr>
      </w:pPr>
      <w:r>
        <w:rPr>
          <w:rFonts w:ascii="Courier New" w:hAnsi="Courier New" w:cs="Courier New"/>
          <w:sz w:val="20"/>
          <w:szCs w:val="20"/>
        </w:rPr>
        <w:t>│   │библиотек, обеспечивающих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│доступ пользователей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│к электронным ресурсам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│информационно-коммуникационной│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│сети Интернет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│19.│Доля муниципальных учреждений │процентов  │   30   │   45   │   70   │</w:t>
      </w:r>
    </w:p>
    <w:p w:rsidR="007A7C39" w:rsidRDefault="007A7C39">
      <w:pPr>
        <w:pStyle w:val="ConsPlusCell"/>
        <w:rPr>
          <w:rFonts w:ascii="Courier New" w:hAnsi="Courier New" w:cs="Courier New"/>
          <w:sz w:val="20"/>
          <w:szCs w:val="20"/>
        </w:rPr>
      </w:pPr>
      <w:r>
        <w:rPr>
          <w:rFonts w:ascii="Courier New" w:hAnsi="Courier New" w:cs="Courier New"/>
          <w:sz w:val="20"/>
          <w:szCs w:val="20"/>
        </w:rPr>
        <w:t>│   │культуры и детских школ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│искусств, находящихся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│в удовлетворительном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│состоянии, в общем количестве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│таких учреждений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│20.│Доля сельских населенных      │процентов  │   78,0 │   78,5 │   84,0 │</w:t>
      </w:r>
    </w:p>
    <w:p w:rsidR="007A7C39" w:rsidRDefault="007A7C39">
      <w:pPr>
        <w:pStyle w:val="ConsPlusCell"/>
        <w:rPr>
          <w:rFonts w:ascii="Courier New" w:hAnsi="Courier New" w:cs="Courier New"/>
          <w:sz w:val="20"/>
          <w:szCs w:val="20"/>
        </w:rPr>
      </w:pPr>
      <w:r>
        <w:rPr>
          <w:rFonts w:ascii="Courier New" w:hAnsi="Courier New" w:cs="Courier New"/>
          <w:sz w:val="20"/>
          <w:szCs w:val="20"/>
        </w:rPr>
        <w:t>│   │пунктов, охваченных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│культурно-досуговыми услугами,│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│от общего числа сельских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│населенных пунктов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│21.│Доля детей, привлекаемых      │процентов  │    5,5 │    7,0 │   10,0 │</w:t>
      </w:r>
    </w:p>
    <w:p w:rsidR="007A7C39" w:rsidRDefault="007A7C39">
      <w:pPr>
        <w:pStyle w:val="ConsPlusCell"/>
        <w:rPr>
          <w:rFonts w:ascii="Courier New" w:hAnsi="Courier New" w:cs="Courier New"/>
          <w:sz w:val="20"/>
          <w:szCs w:val="20"/>
        </w:rPr>
      </w:pPr>
      <w:r>
        <w:rPr>
          <w:rFonts w:ascii="Courier New" w:hAnsi="Courier New" w:cs="Courier New"/>
          <w:sz w:val="20"/>
          <w:szCs w:val="20"/>
        </w:rPr>
        <w:t>│   │к участию в творческих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│мероприятиях, от общего числа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│детей в возрасте до 14 лет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pStyle w:val="ConsPlusCell"/>
        <w:rPr>
          <w:rFonts w:ascii="Courier New" w:hAnsi="Courier New" w:cs="Courier New"/>
          <w:sz w:val="20"/>
          <w:szCs w:val="20"/>
        </w:rPr>
      </w:pPr>
      <w:r>
        <w:rPr>
          <w:rFonts w:ascii="Courier New" w:hAnsi="Courier New" w:cs="Courier New"/>
          <w:sz w:val="20"/>
          <w:szCs w:val="20"/>
        </w:rPr>
        <w:t>│22.│Средняя доля привлеченных     │процентов  │    3,4 │   10,0 │   35,0 │</w:t>
      </w:r>
    </w:p>
    <w:p w:rsidR="007A7C39" w:rsidRDefault="007A7C39">
      <w:pPr>
        <w:pStyle w:val="ConsPlusCell"/>
        <w:rPr>
          <w:rFonts w:ascii="Courier New" w:hAnsi="Courier New" w:cs="Courier New"/>
          <w:sz w:val="20"/>
          <w:szCs w:val="20"/>
        </w:rPr>
      </w:pPr>
      <w:r>
        <w:rPr>
          <w:rFonts w:ascii="Courier New" w:hAnsi="Courier New" w:cs="Courier New"/>
          <w:sz w:val="20"/>
          <w:szCs w:val="20"/>
        </w:rPr>
        <w:t>│   │учреждениями культуры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│Свердловской области средств  │           │        │        │        │</w:t>
      </w:r>
    </w:p>
    <w:p w:rsidR="007A7C39" w:rsidRDefault="007A7C39">
      <w:pPr>
        <w:pStyle w:val="ConsPlusCell"/>
        <w:rPr>
          <w:rFonts w:ascii="Courier New" w:hAnsi="Courier New" w:cs="Courier New"/>
          <w:sz w:val="20"/>
          <w:szCs w:val="20"/>
        </w:rPr>
      </w:pPr>
      <w:r>
        <w:rPr>
          <w:rFonts w:ascii="Courier New" w:hAnsi="Courier New" w:cs="Courier New"/>
          <w:sz w:val="20"/>
          <w:szCs w:val="20"/>
        </w:rPr>
        <w:lastRenderedPageBreak/>
        <w:t>│   │от предпринимательской и иной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│приносящей доход деятельности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│от общей суммы бюджетного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   │финансирования                │           │        │        │        │</w:t>
      </w:r>
    </w:p>
    <w:p w:rsidR="007A7C39" w:rsidRDefault="007A7C39">
      <w:pPr>
        <w:pStyle w:val="ConsPlusCell"/>
        <w:rPr>
          <w:rFonts w:ascii="Courier New" w:hAnsi="Courier New" w:cs="Courier New"/>
          <w:sz w:val="20"/>
          <w:szCs w:val="20"/>
        </w:rPr>
      </w:pPr>
      <w:r>
        <w:rPr>
          <w:rFonts w:ascii="Courier New" w:hAnsi="Courier New" w:cs="Courier New"/>
          <w:sz w:val="20"/>
          <w:szCs w:val="20"/>
        </w:rPr>
        <w:t>└───┴──────────────────────────────┴───────────┴────────┴────────┴────────┘</w:t>
      </w:r>
    </w:p>
    <w:p w:rsidR="007A7C39" w:rsidRDefault="007A7C39">
      <w:pPr>
        <w:widowControl w:val="0"/>
        <w:autoSpaceDE w:val="0"/>
        <w:autoSpaceDN w:val="0"/>
        <w:adjustRightInd w:val="0"/>
        <w:spacing w:after="0" w:line="240" w:lineRule="auto"/>
        <w:rPr>
          <w:rFonts w:ascii="Calibri" w:hAnsi="Calibri" w:cs="Calibri"/>
        </w:rPr>
      </w:pPr>
    </w:p>
    <w:p w:rsidR="007A7C39" w:rsidRDefault="007A7C39">
      <w:pPr>
        <w:widowControl w:val="0"/>
        <w:autoSpaceDE w:val="0"/>
        <w:autoSpaceDN w:val="0"/>
        <w:adjustRightInd w:val="0"/>
        <w:spacing w:after="0" w:line="240" w:lineRule="auto"/>
        <w:rPr>
          <w:rFonts w:ascii="Calibri" w:hAnsi="Calibri" w:cs="Calibri"/>
        </w:rPr>
      </w:pPr>
    </w:p>
    <w:p w:rsidR="007A7C39" w:rsidRDefault="007A7C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1733" w:rsidRDefault="00E71733"/>
    <w:sectPr w:rsidR="00E71733" w:rsidSect="00B61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7C39"/>
    <w:rsid w:val="007A7C39"/>
    <w:rsid w:val="00E71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C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7C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7C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7C3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6DE5D2340E232D26F8CE2D8262E98B9F4A5655CF8F384EA2DC04176981C3B01M2vFL" TargetMode="External"/><Relationship Id="rId13" Type="http://schemas.openxmlformats.org/officeDocument/2006/relationships/hyperlink" Target="consultantplus://offline/ref=E8A6DE5D2340E232D26F92EFCE4A7092B9F9F96E5EFDFDD6BE71C61629MCv8L" TargetMode="External"/><Relationship Id="rId18" Type="http://schemas.openxmlformats.org/officeDocument/2006/relationships/hyperlink" Target="consultantplus://offline/ref=E8A6DE5D2340E232D26F92EFCE4A7092B9FBF3605EF8FDD6BE71C61629MCv8L" TargetMode="External"/><Relationship Id="rId26" Type="http://schemas.openxmlformats.org/officeDocument/2006/relationships/hyperlink" Target="consultantplus://offline/ref=E8A6DE5D2340E232D26F92EFCE4A7092B9FFFF6E5AF8FDD6BE71C61629C81A6E416FF7B9E3FA35C0M1vDL" TargetMode="External"/><Relationship Id="rId39" Type="http://schemas.openxmlformats.org/officeDocument/2006/relationships/hyperlink" Target="consultantplus://offline/ref=D57E675821D502076C701C6E02DAC36109831C15D0040B8EA308D5B51B61252EB17F9F0DC6301E19C985FBF1N4v6L" TargetMode="External"/><Relationship Id="rId3" Type="http://schemas.openxmlformats.org/officeDocument/2006/relationships/webSettings" Target="webSettings.xml"/><Relationship Id="rId21" Type="http://schemas.openxmlformats.org/officeDocument/2006/relationships/hyperlink" Target="consultantplus://offline/ref=E8A6DE5D2340E232D26F8CE2D8262E98B9F4A5655CF9F684E126C04176981C3B01M2vFL" TargetMode="External"/><Relationship Id="rId34" Type="http://schemas.openxmlformats.org/officeDocument/2006/relationships/hyperlink" Target="consultantplus://offline/ref=E8A6DE5D2340E232D26F8CE2D8262E98B9F4A5655CF9F781E22DC04176981C3B01M2vFL" TargetMode="External"/><Relationship Id="rId42" Type="http://schemas.openxmlformats.org/officeDocument/2006/relationships/theme" Target="theme/theme1.xml"/><Relationship Id="rId7" Type="http://schemas.openxmlformats.org/officeDocument/2006/relationships/hyperlink" Target="consultantplus://offline/ref=E8A6DE5D2340E232D26F92EFCE4A7092B9FAFB615DFAFDD6BE71C61629C81A6E416FF7B9E3FA35C1M1vBL" TargetMode="External"/><Relationship Id="rId12" Type="http://schemas.openxmlformats.org/officeDocument/2006/relationships/hyperlink" Target="consultantplus://offline/ref=E8A6DE5D2340E232D26F92EFCE4A7092BAF7FC6D56ACAAD4EF24C8M1v3L" TargetMode="External"/><Relationship Id="rId17" Type="http://schemas.openxmlformats.org/officeDocument/2006/relationships/hyperlink" Target="consultantplus://offline/ref=E8A6DE5D2340E232D26F92EFCE4A7092B9FEFB6158FDFDD6BE71C61629MCv8L" TargetMode="External"/><Relationship Id="rId25" Type="http://schemas.openxmlformats.org/officeDocument/2006/relationships/hyperlink" Target="consultantplus://offline/ref=E8A6DE5D2340E232D26F92EFCE4A7092B9FEFE6B58FDFDD6BE71C61629C81A6E416FF7B9E3FA35C1M1v4L" TargetMode="External"/><Relationship Id="rId33" Type="http://schemas.openxmlformats.org/officeDocument/2006/relationships/hyperlink" Target="consultantplus://offline/ref=E8A6DE5D2340E232D26F8CE2D8262E98B9F4A5655CF8F384EA2DC04176981C3B01M2vFL" TargetMode="External"/><Relationship Id="rId38" Type="http://schemas.openxmlformats.org/officeDocument/2006/relationships/hyperlink" Target="consultantplus://offline/ref=E8A6DE5D2340E232D26F8CE2D8262E98B9F4A5655CF8F081E12CC04176981C3B012FF1ECA0BE38C01D14AC21MDv4L" TargetMode="External"/><Relationship Id="rId2" Type="http://schemas.openxmlformats.org/officeDocument/2006/relationships/settings" Target="settings.xml"/><Relationship Id="rId16" Type="http://schemas.openxmlformats.org/officeDocument/2006/relationships/hyperlink" Target="consultantplus://offline/ref=E8A6DE5D2340E232D26F92EFCE4A7092B9FEFC6B5AFBFDD6BE71C61629MCv8L" TargetMode="External"/><Relationship Id="rId20" Type="http://schemas.openxmlformats.org/officeDocument/2006/relationships/hyperlink" Target="consultantplus://offline/ref=E8A6DE5D2340E232D26F92EFCE4A7092B9FBF36E5BF3FDD6BE71C61629MCv8L" TargetMode="External"/><Relationship Id="rId29" Type="http://schemas.openxmlformats.org/officeDocument/2006/relationships/hyperlink" Target="consultantplus://offline/ref=E8A6DE5D2340E232D26F92EFCE4A7092B9FDFD6F5BFCFDD6BE71C61629C81A6E416FF7B9E3FA35C0M1vC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A6DE5D2340E232D26F92EFCE4A7092B9FDFB6E5AF8FDD6BE71C61629C81A6E416FF7B9E3FA35C0M1vDL" TargetMode="External"/><Relationship Id="rId11" Type="http://schemas.openxmlformats.org/officeDocument/2006/relationships/hyperlink" Target="consultantplus://offline/ref=E8A6DE5D2340E232D26F8CE2D8262E98B9F4A5655CF8FE88E02DC04176981C3B012FF1ECA0BE38C01D16AF25MDv0L" TargetMode="External"/><Relationship Id="rId24" Type="http://schemas.openxmlformats.org/officeDocument/2006/relationships/hyperlink" Target="consultantplus://offline/ref=E8A6DE5D2340E232D26F8CE2D8262E98B9F4A5655CF9F082EB24C04176981C3B01M2vFL" TargetMode="External"/><Relationship Id="rId32" Type="http://schemas.openxmlformats.org/officeDocument/2006/relationships/hyperlink" Target="consultantplus://offline/ref=E8A6DE5D2340E232D26F92EFCE4A7092B9FAFB615DFAFDD6BE71C61629C81A6E416FF7B9E3FA35C1M1vBL" TargetMode="External"/><Relationship Id="rId37" Type="http://schemas.openxmlformats.org/officeDocument/2006/relationships/hyperlink" Target="consultantplus://offline/ref=E8A6DE5D2340E232D26F8CE2D8262E98B9F4A5655CF8F587EB2DC04176981C3B012FF1ECA0BE38C01D13AA22MDv0L" TargetMode="External"/><Relationship Id="rId40" Type="http://schemas.openxmlformats.org/officeDocument/2006/relationships/hyperlink" Target="consultantplus://offline/ref=D57E675821D502076C701C6E02DAC36109831C15D0040B8EA308D5B51B61252EB17F9F0DC6301E19C985FBF1N4v9L" TargetMode="External"/><Relationship Id="rId45" Type="http://schemas.openxmlformats.org/officeDocument/2006/relationships/customXml" Target="../customXml/item3.xml"/><Relationship Id="rId5" Type="http://schemas.openxmlformats.org/officeDocument/2006/relationships/hyperlink" Target="consultantplus://offline/ref=E8A6DE5D2340E232D26F92EFCE4A7092B1FFFD685CF1A0DCB628CA142EC745794626FBB8E3FA35MCv9L" TargetMode="External"/><Relationship Id="rId15" Type="http://schemas.openxmlformats.org/officeDocument/2006/relationships/hyperlink" Target="consultantplus://offline/ref=E8A6DE5D2340E232D26F92EFCE4A7092B9FBF36D54FBFDD6BE71C61629MCv8L" TargetMode="External"/><Relationship Id="rId23" Type="http://schemas.openxmlformats.org/officeDocument/2006/relationships/hyperlink" Target="consultantplus://offline/ref=E8A6DE5D2340E232D26F8CE2D8262E98B9F4A5655CF8F383E623C04176981C3B01M2vFL" TargetMode="External"/><Relationship Id="rId28" Type="http://schemas.openxmlformats.org/officeDocument/2006/relationships/hyperlink" Target="consultantplus://offline/ref=E8A6DE5D2340E232D26F92EFCE4A7092B1FFFD685CF1A0DCB628CA142EC745794626FBB8E3FA35MCv9L" TargetMode="External"/><Relationship Id="rId36" Type="http://schemas.openxmlformats.org/officeDocument/2006/relationships/hyperlink" Target="consultantplus://offline/ref=E8A6DE5D2340E232D26F92EFCE4A7092B9FBF36C5DF3FDD6BE71C61629MCv8L" TargetMode="External"/><Relationship Id="rId10" Type="http://schemas.openxmlformats.org/officeDocument/2006/relationships/hyperlink" Target="consultantplus://offline/ref=E8A6DE5D2340E232D26F8CE2D8262E98B9F4A5655CF9F781E22DC04176981C3B01M2vFL" TargetMode="External"/><Relationship Id="rId19" Type="http://schemas.openxmlformats.org/officeDocument/2006/relationships/hyperlink" Target="consultantplus://offline/ref=E8A6DE5D2340E232D26F92EFCE4A7092B9FCF26F55F2FDD6BE71C61629MCv8L" TargetMode="External"/><Relationship Id="rId31" Type="http://schemas.openxmlformats.org/officeDocument/2006/relationships/hyperlink" Target="consultantplus://offline/ref=E8A6DE5D2340E232D26F92EFCE4A7092B9FDFB6E5AF8FDD6BE71C61629C81A6E416FF7B9E3FA35C0M1vDL" TargetMode="External"/><Relationship Id="rId44" Type="http://schemas.openxmlformats.org/officeDocument/2006/relationships/customXml" Target="../customXml/item2.xml"/><Relationship Id="rId4" Type="http://schemas.openxmlformats.org/officeDocument/2006/relationships/hyperlink" Target="consultantplus://offline/ref=E8A6DE5D2340E232D26F8CE2D8262E98B9F4A5655CF8FE88E02DC04176981C3B012FF1ECA0BE38C01D16AF25MDv0L" TargetMode="External"/><Relationship Id="rId9" Type="http://schemas.openxmlformats.org/officeDocument/2006/relationships/hyperlink" Target="consultantplus://offline/ref=E8A6DE5D2340E232D26F92EFCE4A7092B9FDF26B59FEFDD6BE71C61629MCv8L" TargetMode="External"/><Relationship Id="rId14" Type="http://schemas.openxmlformats.org/officeDocument/2006/relationships/hyperlink" Target="consultantplus://offline/ref=E8A6DE5D2340E232D26F92EFCE4A7092B9FBF26F55F3FDD6BE71C61629MCv8L" TargetMode="External"/><Relationship Id="rId22" Type="http://schemas.openxmlformats.org/officeDocument/2006/relationships/hyperlink" Target="consultantplus://offline/ref=E8A6DE5D2340E232D26F8CE2D8262E98B9F4A5655CF9F480E320C04176981C3B01M2vFL" TargetMode="External"/><Relationship Id="rId27" Type="http://schemas.openxmlformats.org/officeDocument/2006/relationships/hyperlink" Target="consultantplus://offline/ref=E8A6DE5D2340E232D26F92EFCE4A7092B1F7FF6B54F1A0DCB628CA142EC745794626FBB8E3FA34MCv0L" TargetMode="External"/><Relationship Id="rId30" Type="http://schemas.openxmlformats.org/officeDocument/2006/relationships/hyperlink" Target="consultantplus://offline/ref=E8A6DE5D2340E232D26F92EFCE4A7092B9FDF26B59FEFDD6BE71C61629MCv8L" TargetMode="External"/><Relationship Id="rId35" Type="http://schemas.openxmlformats.org/officeDocument/2006/relationships/hyperlink" Target="consultantplus://offline/ref=E8A6DE5D2340E232D26F92EFCE4A7092B9FCFC6F5DFDFDD6BE71C61629MCv8L" TargetMode="External"/><Relationship Id="rId43"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2C1E0D-5F4E-461E-8588-CAB67F155D1C}"/>
</file>

<file path=customXml/itemProps2.xml><?xml version="1.0" encoding="utf-8"?>
<ds:datastoreItem xmlns:ds="http://schemas.openxmlformats.org/officeDocument/2006/customXml" ds:itemID="{1BDB1E71-CD9B-4E67-BEC4-03807507A8B6}"/>
</file>

<file path=customXml/itemProps3.xml><?xml version="1.0" encoding="utf-8"?>
<ds:datastoreItem xmlns:ds="http://schemas.openxmlformats.org/officeDocument/2006/customXml" ds:itemID="{A2B887D7-E0AF-48DE-9E21-0FA76AA7A417}"/>
</file>

<file path=docProps/app.xml><?xml version="1.0" encoding="utf-8"?>
<Properties xmlns="http://schemas.openxmlformats.org/officeDocument/2006/extended-properties" xmlns:vt="http://schemas.openxmlformats.org/officeDocument/2006/docPropsVTypes">
  <Template>Normal</Template>
  <TotalTime>0</TotalTime>
  <Pages>32</Pages>
  <Words>18782</Words>
  <Characters>107058</Characters>
  <Application>Microsoft Office Word</Application>
  <DocSecurity>0</DocSecurity>
  <Lines>892</Lines>
  <Paragraphs>251</Paragraphs>
  <ScaleCrop>false</ScaleCrop>
  <Company>МинИнвест</Company>
  <LinksUpToDate>false</LinksUpToDate>
  <CharactersWithSpaces>125589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grabok</dc:creator>
  <cp:keywords/>
  <dc:description/>
  <cp:lastModifiedBy>grabok</cp:lastModifiedBy>
  <cp:revision>1</cp:revision>
  <dcterms:created xsi:type="dcterms:W3CDTF">2014-07-15T11:47:00Z</dcterms:created>
  <dcterms:modified xsi:type="dcterms:W3CDTF">2014-07-15T11:47:00Z</dcterms:modified>
</cp:coreProperties>
</file>