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E4" w:rsidRDefault="00774DE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4DE4" w:rsidRDefault="00774DE4">
      <w:pPr>
        <w:pStyle w:val="ConsPlusNormal"/>
        <w:outlineLvl w:val="0"/>
      </w:pPr>
    </w:p>
    <w:p w:rsidR="00774DE4" w:rsidRDefault="00774DE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74DE4" w:rsidRDefault="00774DE4">
      <w:pPr>
        <w:pStyle w:val="ConsPlusTitle"/>
        <w:jc w:val="center"/>
      </w:pPr>
    </w:p>
    <w:p w:rsidR="00774DE4" w:rsidRDefault="00774DE4">
      <w:pPr>
        <w:pStyle w:val="ConsPlusTitle"/>
        <w:jc w:val="center"/>
      </w:pPr>
      <w:r>
        <w:t>ПОСТАНОВЛЕНИЕ</w:t>
      </w:r>
    </w:p>
    <w:p w:rsidR="00774DE4" w:rsidRDefault="00774DE4">
      <w:pPr>
        <w:pStyle w:val="ConsPlusTitle"/>
        <w:jc w:val="center"/>
      </w:pPr>
      <w:r>
        <w:t>от 16 июля 2021 г. N 403-ПП</w:t>
      </w:r>
    </w:p>
    <w:p w:rsidR="00774DE4" w:rsidRDefault="00774DE4">
      <w:pPr>
        <w:pStyle w:val="ConsPlusTitle"/>
        <w:jc w:val="center"/>
      </w:pPr>
    </w:p>
    <w:p w:rsidR="00774DE4" w:rsidRDefault="00774DE4">
      <w:pPr>
        <w:pStyle w:val="ConsPlusTitle"/>
        <w:jc w:val="center"/>
      </w:pPr>
      <w:r>
        <w:t>ОБ УТВЕРЖДЕНИИ ПОЛОЖЕНИЯ О КООРДИНАЦИОННЫХ ПРОЕКТНЫХ ОФИСАХ</w:t>
      </w:r>
    </w:p>
    <w:p w:rsidR="00774DE4" w:rsidRDefault="00774DE4">
      <w:pPr>
        <w:pStyle w:val="ConsPlusTitle"/>
        <w:jc w:val="center"/>
      </w:pPr>
      <w:r>
        <w:t>ПО ДОСТИЖЕНИЮ ЗНАЧЕНИЙ (УРОВНЕЙ) ПОКАЗАТЕЛЕЙ,</w:t>
      </w:r>
    </w:p>
    <w:p w:rsidR="00774DE4" w:rsidRDefault="00774DE4">
      <w:pPr>
        <w:pStyle w:val="ConsPlusTitle"/>
        <w:jc w:val="center"/>
      </w:pPr>
      <w:r>
        <w:t>ПРЕДУСМОТРЕННЫХ ПЕРЕЧНЕМ ПОКАЗАТЕЛЕЙ ДЛЯ ОЦЕНКИ</w:t>
      </w:r>
    </w:p>
    <w:p w:rsidR="00774DE4" w:rsidRDefault="00774DE4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774DE4" w:rsidRDefault="00774DE4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774DE4" w:rsidRDefault="00774DE4">
      <w:pPr>
        <w:pStyle w:val="ConsPlusTitle"/>
        <w:jc w:val="center"/>
      </w:pPr>
      <w:r>
        <w:t>СУБЪЕКТОВ РОССИЙСКОЙ ФЕДЕРАЦИИ, УТВЕРЖДЕННЫМ УКАЗОМ</w:t>
      </w:r>
    </w:p>
    <w:p w:rsidR="00774DE4" w:rsidRDefault="00774DE4">
      <w:pPr>
        <w:pStyle w:val="ConsPlusTitle"/>
        <w:jc w:val="center"/>
      </w:pPr>
      <w:r>
        <w:t>ПРЕЗИДЕНТА РОССИЙСКОЙ ФЕДЕРАЦИИ ОТ 4 ФЕВРАЛЯ 2021 ГОДА N 68</w:t>
      </w:r>
    </w:p>
    <w:p w:rsidR="00774DE4" w:rsidRDefault="00774DE4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774DE4" w:rsidRDefault="00774DE4">
      <w:pPr>
        <w:pStyle w:val="ConsPlusTitle"/>
        <w:jc w:val="center"/>
      </w:pPr>
      <w:r>
        <w:t>СУБЪЕКТОВ РОССИЙСКОЙ ФЕДЕРАЦИИ И ДЕЯТЕЛЬНОСТИ</w:t>
      </w:r>
    </w:p>
    <w:p w:rsidR="00774DE4" w:rsidRDefault="00774DE4">
      <w:pPr>
        <w:pStyle w:val="ConsPlusTitle"/>
        <w:jc w:val="center"/>
      </w:pPr>
      <w:r>
        <w:t>ИСПОЛНИТЕЛЬНЫХ ОРГАНОВ СУБЪЕКТОВ РОССИЙСКОЙ ФЕДЕРАЦИИ"</w:t>
      </w:r>
    </w:p>
    <w:p w:rsidR="00774DE4" w:rsidRDefault="00774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4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>от 26.01.2023 N 44-ПП)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</w:tr>
    </w:tbl>
    <w:p w:rsidR="00774DE4" w:rsidRDefault="00774DE4">
      <w:pPr>
        <w:pStyle w:val="ConsPlusNormal"/>
      </w:pPr>
    </w:p>
    <w:p w:rsidR="00774DE4" w:rsidRDefault="00774DE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Указами Губернатора Свердловской области от 24.10.2019 </w:t>
      </w:r>
      <w:hyperlink r:id="rId7">
        <w:r>
          <w:rPr>
            <w:color w:val="0000FF"/>
          </w:rPr>
          <w:t>N 498-УГ</w:t>
        </w:r>
      </w:hyperlink>
      <w:r>
        <w:t xml:space="preserve">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и от 31.05.2021 </w:t>
      </w:r>
      <w:hyperlink r:id="rId8">
        <w:r>
          <w:rPr>
            <w:color w:val="0000FF"/>
          </w:rPr>
          <w:t>N 298-УГ</w:t>
        </w:r>
      </w:hyperlink>
      <w:r>
        <w:t xml:space="preserve"> "О комиссии при Губернаторе Свердловской области по мониторингу достижения на территории Свердловской области значений (уровней) показателей,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Правительство Свердловской области постановляет:</w:t>
      </w:r>
    </w:p>
    <w:p w:rsidR="00774DE4" w:rsidRDefault="00774DE4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>
        <w:r>
          <w:rPr>
            <w:color w:val="0000FF"/>
          </w:rPr>
          <w:t>Положение</w:t>
        </w:r>
      </w:hyperlink>
      <w:r>
        <w:t xml:space="preserve"> о координационных проектных офисах по достижению значений (уровней) показателей, предусмотренных </w:t>
      </w:r>
      <w:hyperlink r:id="rId10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(прилагается).</w:t>
      </w:r>
    </w:p>
    <w:p w:rsidR="00774DE4" w:rsidRDefault="00774DE4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23.04.2020 N 258-ПП "Об утверждении Положения о координационных проектных офисах по достижению значений (уровней)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</w:t>
      </w:r>
      <w:r>
        <w:lastRenderedPageBreak/>
        <w:t>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("Официальный интернет-портал правовой информации Свердловской области" (www.pravo.gov66.ru), 2020, 23 апреля, N 25538).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774DE4" w:rsidRDefault="00774DE4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  <w:jc w:val="right"/>
      </w:pPr>
      <w:r>
        <w:t>Губернатор</w:t>
      </w:r>
    </w:p>
    <w:p w:rsidR="00774DE4" w:rsidRDefault="00774DE4">
      <w:pPr>
        <w:pStyle w:val="ConsPlusNormal"/>
        <w:jc w:val="right"/>
      </w:pPr>
      <w:r>
        <w:t>Свердловской области</w:t>
      </w:r>
    </w:p>
    <w:p w:rsidR="00774DE4" w:rsidRDefault="00774DE4">
      <w:pPr>
        <w:pStyle w:val="ConsPlusNormal"/>
        <w:jc w:val="right"/>
      </w:pPr>
      <w:r>
        <w:t>Е.В.КУЙВАШЕВ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</w:pPr>
    </w:p>
    <w:p w:rsidR="00774DE4" w:rsidRDefault="00774DE4">
      <w:pPr>
        <w:pStyle w:val="ConsPlusNormal"/>
      </w:pPr>
    </w:p>
    <w:p w:rsidR="00774DE4" w:rsidRDefault="00774DE4">
      <w:pPr>
        <w:pStyle w:val="ConsPlusNormal"/>
      </w:pPr>
    </w:p>
    <w:p w:rsidR="00774DE4" w:rsidRDefault="00774DE4">
      <w:pPr>
        <w:pStyle w:val="ConsPlusNormal"/>
      </w:pPr>
    </w:p>
    <w:p w:rsidR="00774DE4" w:rsidRDefault="00774DE4">
      <w:pPr>
        <w:pStyle w:val="ConsPlusNormal"/>
        <w:jc w:val="right"/>
        <w:outlineLvl w:val="0"/>
      </w:pPr>
      <w:r>
        <w:t>Утверждено</w:t>
      </w:r>
    </w:p>
    <w:p w:rsidR="00774DE4" w:rsidRDefault="00774DE4">
      <w:pPr>
        <w:pStyle w:val="ConsPlusNormal"/>
        <w:jc w:val="right"/>
      </w:pPr>
      <w:r>
        <w:t>Постановлением Правительства</w:t>
      </w:r>
    </w:p>
    <w:p w:rsidR="00774DE4" w:rsidRDefault="00774DE4">
      <w:pPr>
        <w:pStyle w:val="ConsPlusNormal"/>
        <w:jc w:val="right"/>
      </w:pPr>
      <w:r>
        <w:t>Свердловской области</w:t>
      </w:r>
    </w:p>
    <w:p w:rsidR="00774DE4" w:rsidRDefault="00774DE4">
      <w:pPr>
        <w:pStyle w:val="ConsPlusNormal"/>
        <w:jc w:val="right"/>
      </w:pPr>
      <w:r>
        <w:t>от 16 июля 2021 г. N 403-ПП</w:t>
      </w:r>
    </w:p>
    <w:p w:rsidR="00774DE4" w:rsidRDefault="00774DE4">
      <w:pPr>
        <w:pStyle w:val="ConsPlusNormal"/>
        <w:jc w:val="right"/>
      </w:pPr>
      <w:r>
        <w:t>"Об утверждении Положения</w:t>
      </w:r>
    </w:p>
    <w:p w:rsidR="00774DE4" w:rsidRDefault="00774DE4">
      <w:pPr>
        <w:pStyle w:val="ConsPlusNormal"/>
        <w:jc w:val="right"/>
      </w:pPr>
      <w:r>
        <w:t>о координационных проектных офисах</w:t>
      </w:r>
    </w:p>
    <w:p w:rsidR="00774DE4" w:rsidRDefault="00774DE4">
      <w:pPr>
        <w:pStyle w:val="ConsPlusNormal"/>
        <w:jc w:val="right"/>
      </w:pPr>
      <w:r>
        <w:t>по достижению значений (уровней)</w:t>
      </w:r>
    </w:p>
    <w:p w:rsidR="00774DE4" w:rsidRDefault="00774DE4">
      <w:pPr>
        <w:pStyle w:val="ConsPlusNormal"/>
        <w:jc w:val="right"/>
      </w:pPr>
      <w:r>
        <w:t>показателей, предусмотренных перечнем</w:t>
      </w:r>
    </w:p>
    <w:p w:rsidR="00774DE4" w:rsidRDefault="00774DE4">
      <w:pPr>
        <w:pStyle w:val="ConsPlusNormal"/>
        <w:jc w:val="right"/>
      </w:pPr>
      <w:r>
        <w:t>показателей для оценки эффективности</w:t>
      </w:r>
    </w:p>
    <w:p w:rsidR="00774DE4" w:rsidRDefault="00774DE4">
      <w:pPr>
        <w:pStyle w:val="ConsPlusNormal"/>
        <w:jc w:val="right"/>
      </w:pPr>
      <w:r>
        <w:t>деятельности высших должностных лиц</w:t>
      </w:r>
    </w:p>
    <w:p w:rsidR="00774DE4" w:rsidRDefault="00774DE4">
      <w:pPr>
        <w:pStyle w:val="ConsPlusNormal"/>
        <w:jc w:val="right"/>
      </w:pPr>
      <w:r>
        <w:t>субъектов Российской Федерации и</w:t>
      </w:r>
    </w:p>
    <w:p w:rsidR="00774DE4" w:rsidRDefault="00774DE4">
      <w:pPr>
        <w:pStyle w:val="ConsPlusNormal"/>
        <w:jc w:val="right"/>
      </w:pPr>
      <w:r>
        <w:t>деятельности исполнительных органов</w:t>
      </w:r>
    </w:p>
    <w:p w:rsidR="00774DE4" w:rsidRDefault="00774DE4">
      <w:pPr>
        <w:pStyle w:val="ConsPlusNormal"/>
        <w:jc w:val="right"/>
      </w:pPr>
      <w:r>
        <w:t>субъектов Российской Федерации,</w:t>
      </w:r>
    </w:p>
    <w:p w:rsidR="00774DE4" w:rsidRDefault="00774DE4">
      <w:pPr>
        <w:pStyle w:val="ConsPlusNormal"/>
        <w:jc w:val="right"/>
      </w:pPr>
      <w:r>
        <w:t>утвержденным Указом Президента</w:t>
      </w:r>
    </w:p>
    <w:p w:rsidR="00774DE4" w:rsidRDefault="00774DE4">
      <w:pPr>
        <w:pStyle w:val="ConsPlusNormal"/>
        <w:jc w:val="right"/>
      </w:pPr>
      <w:r>
        <w:t>Российской Федерации</w:t>
      </w:r>
    </w:p>
    <w:p w:rsidR="00774DE4" w:rsidRDefault="00774DE4">
      <w:pPr>
        <w:pStyle w:val="ConsPlusNormal"/>
        <w:jc w:val="right"/>
      </w:pPr>
      <w:r>
        <w:t>от 4 февраля 2021 года N 68</w:t>
      </w:r>
    </w:p>
    <w:p w:rsidR="00774DE4" w:rsidRDefault="00774DE4">
      <w:pPr>
        <w:pStyle w:val="ConsPlusNormal"/>
        <w:jc w:val="right"/>
      </w:pPr>
      <w:r>
        <w:t>"Об оценке эффективности деятельности</w:t>
      </w:r>
    </w:p>
    <w:p w:rsidR="00774DE4" w:rsidRDefault="00774DE4">
      <w:pPr>
        <w:pStyle w:val="ConsPlusNormal"/>
        <w:jc w:val="right"/>
      </w:pPr>
      <w:r>
        <w:t>высших должностных лиц субъектов</w:t>
      </w:r>
    </w:p>
    <w:p w:rsidR="00774DE4" w:rsidRDefault="00774DE4">
      <w:pPr>
        <w:pStyle w:val="ConsPlusNormal"/>
        <w:jc w:val="right"/>
      </w:pPr>
      <w:r>
        <w:t>Российской Федерации и деятельности</w:t>
      </w:r>
    </w:p>
    <w:p w:rsidR="00774DE4" w:rsidRDefault="00774DE4">
      <w:pPr>
        <w:pStyle w:val="ConsPlusNormal"/>
        <w:jc w:val="right"/>
      </w:pPr>
      <w:r>
        <w:t>исполнительных органов субъектов</w:t>
      </w:r>
    </w:p>
    <w:p w:rsidR="00774DE4" w:rsidRDefault="00774DE4">
      <w:pPr>
        <w:pStyle w:val="ConsPlusNormal"/>
        <w:jc w:val="right"/>
      </w:pPr>
      <w:r>
        <w:t>Российской Федерации"</w:t>
      </w:r>
    </w:p>
    <w:p w:rsidR="00774DE4" w:rsidRDefault="00774DE4">
      <w:pPr>
        <w:pStyle w:val="ConsPlusNormal"/>
      </w:pPr>
    </w:p>
    <w:p w:rsidR="00774DE4" w:rsidRDefault="00774DE4">
      <w:pPr>
        <w:pStyle w:val="ConsPlusTitle"/>
        <w:jc w:val="center"/>
      </w:pPr>
      <w:bookmarkStart w:id="0" w:name="P59"/>
      <w:bookmarkEnd w:id="0"/>
      <w:r>
        <w:t>ПОЛОЖЕНИЕ</w:t>
      </w:r>
    </w:p>
    <w:p w:rsidR="00774DE4" w:rsidRDefault="00774DE4">
      <w:pPr>
        <w:pStyle w:val="ConsPlusTitle"/>
        <w:jc w:val="center"/>
      </w:pPr>
      <w:r>
        <w:t>О КООРДИНАЦИОННЫХ ПРОЕКТНЫХ ОФИСАХ ПО ДОСТИЖЕНИЮ ЗНАЧЕНИЙ</w:t>
      </w:r>
    </w:p>
    <w:p w:rsidR="00774DE4" w:rsidRDefault="00774DE4">
      <w:pPr>
        <w:pStyle w:val="ConsPlusTitle"/>
        <w:jc w:val="center"/>
      </w:pPr>
      <w:r>
        <w:t>(УРОВНЕЙ) ПОКАЗАТЕЛЕЙ, ПРЕДУСМОТРЕННЫХ ПЕРЕЧНЕМ ПОКАЗАТЕЛЕЙ</w:t>
      </w:r>
    </w:p>
    <w:p w:rsidR="00774DE4" w:rsidRDefault="00774DE4">
      <w:pPr>
        <w:pStyle w:val="ConsPlusTitle"/>
        <w:jc w:val="center"/>
      </w:pPr>
      <w:r>
        <w:t>ДЛЯ ОЦЕНКИ ЭФФЕКТИВНОСТИ ДЕЯТЕЛЬНОСТИ ВЫСШИХ ДОЛЖНОСТНЫХ ЛИЦ</w:t>
      </w:r>
    </w:p>
    <w:p w:rsidR="00774DE4" w:rsidRDefault="00774DE4">
      <w:pPr>
        <w:pStyle w:val="ConsPlusTitle"/>
        <w:jc w:val="center"/>
      </w:pPr>
      <w:r>
        <w:t>СУБЪЕКТОВ РОССИЙСКОЙ ФЕДЕРАЦИИ И ДЕЯТЕЛЬНОСТИ ИСПОЛНИТЕЛЬНЫХ</w:t>
      </w:r>
    </w:p>
    <w:p w:rsidR="00774DE4" w:rsidRDefault="00774DE4">
      <w:pPr>
        <w:pStyle w:val="ConsPlusTitle"/>
        <w:jc w:val="center"/>
      </w:pPr>
      <w:r>
        <w:t>ОРГАНОВ СУБЪЕКТОВ РОССИЙСКОЙ ФЕДЕРАЦИИ, УТВЕРЖДЕННЫМ УКАЗОМ</w:t>
      </w:r>
    </w:p>
    <w:p w:rsidR="00774DE4" w:rsidRDefault="00774DE4">
      <w:pPr>
        <w:pStyle w:val="ConsPlusTitle"/>
        <w:jc w:val="center"/>
      </w:pPr>
      <w:r>
        <w:t>ПРЕЗИДЕНТА РОССИЙСКОЙ ФЕДЕРАЦИИ ОТ 4 ФЕВРАЛЯ 2021 ГОДА N 68</w:t>
      </w:r>
    </w:p>
    <w:p w:rsidR="00774DE4" w:rsidRDefault="00774DE4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774DE4" w:rsidRDefault="00774DE4">
      <w:pPr>
        <w:pStyle w:val="ConsPlusTitle"/>
        <w:jc w:val="center"/>
      </w:pPr>
      <w:r>
        <w:t>СУБЪЕКТОВ РОССИЙСКОЙ ФЕДЕРАЦИИ И ДЕЯТЕЛЬНОСТИ</w:t>
      </w:r>
    </w:p>
    <w:p w:rsidR="00774DE4" w:rsidRDefault="00774DE4">
      <w:pPr>
        <w:pStyle w:val="ConsPlusTitle"/>
        <w:jc w:val="center"/>
      </w:pPr>
      <w:r>
        <w:lastRenderedPageBreak/>
        <w:t>ИСПОЛНИТЕЛЬНЫХ ОРГАНОВ СУБЪЕКТОВ РОССИЙСКОЙ ФЕДЕРАЦИИ"</w:t>
      </w:r>
    </w:p>
    <w:p w:rsidR="00774DE4" w:rsidRDefault="00774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4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74DE4" w:rsidRDefault="00774DE4">
            <w:pPr>
              <w:pStyle w:val="ConsPlusNormal"/>
              <w:jc w:val="center"/>
            </w:pPr>
            <w:r>
              <w:rPr>
                <w:color w:val="392C69"/>
              </w:rPr>
              <w:t>от 26.01.2023 N 44-ПП)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DE4" w:rsidRDefault="00774DE4">
            <w:pPr>
              <w:pStyle w:val="ConsPlusNormal"/>
            </w:pPr>
          </w:p>
        </w:tc>
      </w:tr>
    </w:tbl>
    <w:p w:rsidR="00774DE4" w:rsidRDefault="00774DE4">
      <w:pPr>
        <w:pStyle w:val="ConsPlusNormal"/>
      </w:pPr>
    </w:p>
    <w:p w:rsidR="00774DE4" w:rsidRDefault="00774DE4">
      <w:pPr>
        <w:pStyle w:val="ConsPlusTitle"/>
        <w:jc w:val="center"/>
        <w:outlineLvl w:val="1"/>
      </w:pPr>
      <w:r>
        <w:t>Глава 1. ОБЩИЕ ПОЛОЖЕНИЯ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  <w:ind w:firstLine="540"/>
        <w:jc w:val="both"/>
      </w:pPr>
      <w:r>
        <w:t xml:space="preserve">1. Настоящее положение определяет задачи, функции и порядок деятельности координационных проектных офисов по достижению значений (уровней) показателей, предусмотренных </w:t>
      </w:r>
      <w:hyperlink r:id="rId15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координационные проектные офисы).</w:t>
      </w:r>
    </w:p>
    <w:p w:rsidR="00774DE4" w:rsidRDefault="00774DE4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2. В своей деятельности координационные проектные офисы руководствуются законодательством Российской Федерации, законодательством Свердловской области и настоящим положением.</w:t>
      </w:r>
    </w:p>
    <w:p w:rsidR="00774DE4" w:rsidRDefault="00774DE4">
      <w:pPr>
        <w:pStyle w:val="ConsPlusNormal"/>
      </w:pPr>
    </w:p>
    <w:p w:rsidR="00774DE4" w:rsidRDefault="00774DE4">
      <w:pPr>
        <w:pStyle w:val="ConsPlusTitle"/>
        <w:jc w:val="center"/>
        <w:outlineLvl w:val="1"/>
      </w:pPr>
      <w:r>
        <w:t>Глава 2. ЗАДАЧИ И ПРАВА КООРДИНАЦИОННЫХ ПРОЕКТНЫХ ОФИСОВ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  <w:ind w:firstLine="540"/>
        <w:jc w:val="both"/>
      </w:pPr>
      <w:r>
        <w:t>3. Основными задачами координационных проектных офисов являются: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1) обеспечение приоритетного характера достижения значений (уровней) показателей, предусмотренных </w:t>
      </w:r>
      <w:hyperlink r:id="rId17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перечень показателей), при формировании заявок на финансирование (</w:t>
      </w:r>
      <w:proofErr w:type="spellStart"/>
      <w:r>
        <w:t>софинансирование</w:t>
      </w:r>
      <w:proofErr w:type="spellEnd"/>
      <w:r>
        <w:t>) мероприятий из средств областного бюджета;</w:t>
      </w:r>
    </w:p>
    <w:p w:rsidR="00774DE4" w:rsidRDefault="00774DE4">
      <w:pPr>
        <w:pStyle w:val="ConsPlusNormal"/>
        <w:jc w:val="both"/>
      </w:pPr>
      <w:r>
        <w:t xml:space="preserve">(подп.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2) проведение мониторинга и контроля достижения значений (уровней) показателей, предусмотренных перечнем показателей;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3) проведение оперативного мониторинга хода реализации мероприятий, направленных на достижение значений (уровней) показателей, предусмотренных перечнем показателей, включая оценку степени полноты и достаточности их финансирования;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4) проведение межотраслевого анализа факторов, влияющих на достижение значений (уровней) показателей, предусмотренных перечнем показателей, и корректировка мероприятий, направленных на достижение значений (уровней) показателей, предусмотренных перечнем показателей, в случае отсутствия их результативности;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5) взаимодействие с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 муниципальных образований), в целях достижения значений (уровней) показателей, предусмотренных перечнем показателей;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6) анализ участия органов местного самоуправления муниципальных образований в </w:t>
      </w:r>
      <w:r>
        <w:lastRenderedPageBreak/>
        <w:t>достижении целевых значений (уровней) показателей, предусмотренных перечнем показателей;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7) подготовка и представление в комиссию при Губернаторе Свердловской области по мониторингу достижения на территории Свердловской области значений (уровней) показателей, предусмотренных </w:t>
      </w:r>
      <w:hyperlink r:id="rId19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состав которой утвержден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Свердловской области от 31.05.2021 N 298-УГ "О комиссии при Губернаторе Свердловской области по мониторингу достижения на территории Свердловской области значений (уровней) показателей,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комиссия), аналитической информации о достижении значений (уровней) показателей, предусмотренных перечнем показателей, а также предложений по каждой сфере деятельности для рассмотрения вопросов на заседаниях комиссии.</w:t>
      </w:r>
    </w:p>
    <w:p w:rsidR="00774DE4" w:rsidRDefault="00774DE4">
      <w:pPr>
        <w:pStyle w:val="ConsPlusNormal"/>
        <w:jc w:val="both"/>
      </w:pPr>
      <w:r>
        <w:t xml:space="preserve">(подп. 7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44-ПП)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4. Координационные проектные офисы для решения возложенных на них задач имеют право: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1) запрашивать у исполнительных органов государственной власти Свердловской области, органов местного самоуправления муниципальных образований информацию, документы и материалы, необходимые для решения задач, стоящих перед координационными проектными офисами;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2) приглашать на заседания координационных проектных офисов представителей исполнительных органов государственной власти Свердловской области, органов местного самоуправления муниципальных образований, иных органов и организаций;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3) привлекать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774DE4" w:rsidRDefault="00774DE4">
      <w:pPr>
        <w:pStyle w:val="ConsPlusNormal"/>
      </w:pPr>
    </w:p>
    <w:p w:rsidR="00774DE4" w:rsidRDefault="00774DE4">
      <w:pPr>
        <w:pStyle w:val="ConsPlusTitle"/>
        <w:jc w:val="center"/>
        <w:outlineLvl w:val="1"/>
      </w:pPr>
      <w:r>
        <w:t>Глава 3. ПОРЯДОК ФОРМИРОВАНИЯ</w:t>
      </w:r>
    </w:p>
    <w:p w:rsidR="00774DE4" w:rsidRDefault="00774DE4">
      <w:pPr>
        <w:pStyle w:val="ConsPlusTitle"/>
        <w:jc w:val="center"/>
      </w:pPr>
      <w:r>
        <w:t>КООРДИНАЦИОННЫХ ПРОЕКТНЫХ ОФИСОВ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  <w:ind w:firstLine="540"/>
        <w:jc w:val="both"/>
      </w:pPr>
      <w:r>
        <w:t>5. Координационные проектные офисы формируются в составе руководителя координационного проектного офиса, заместителя (заместителей) руководителя координационного проектного офиса, ответственного секретаря координационного проектного офиса и других членов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6. Руководителями соответствующих координационных проектных офисов являются Вице-губернатор Свердловской области, Первый Заместитель Губернатора Свердловской области, заместители Губернатора Свердловской области.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7. Персональный состав координационного проектного офиса утверждается распоряжением Правительства Свердловской области.</w:t>
      </w:r>
    </w:p>
    <w:p w:rsidR="00774DE4" w:rsidRDefault="00774DE4">
      <w:pPr>
        <w:pStyle w:val="ConsPlusNormal"/>
      </w:pPr>
    </w:p>
    <w:p w:rsidR="00774DE4" w:rsidRDefault="00774DE4">
      <w:pPr>
        <w:pStyle w:val="ConsPlusTitle"/>
        <w:jc w:val="center"/>
        <w:outlineLvl w:val="1"/>
      </w:pPr>
      <w:r>
        <w:t>Глава 4. ПОРЯДОК ДЕЯТЕЛЬНОСТИ</w:t>
      </w:r>
    </w:p>
    <w:p w:rsidR="00774DE4" w:rsidRDefault="00774DE4">
      <w:pPr>
        <w:pStyle w:val="ConsPlusTitle"/>
        <w:jc w:val="center"/>
      </w:pPr>
      <w:r>
        <w:t>КООРДИНАЦИОННЫХ ПРОЕКТНЫХ ОФИСОВ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  <w:ind w:firstLine="540"/>
        <w:jc w:val="both"/>
      </w:pPr>
      <w:r>
        <w:t xml:space="preserve">8. Основной формой работы координационных проектных офисов являются плановые и </w:t>
      </w:r>
      <w:r>
        <w:lastRenderedPageBreak/>
        <w:t>внеплановые заседания, которые проводятся не реже одного раза в квартал и по мере необходимости.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Заседания координационных проектных офисов могут проводиться в очном и заочном режимах, а также в режиме видео-конференц-связи.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9. Подготовку и организацию заседаний координационного проектного офиса, а также решение текущих вопросов деятельности координационного проектного офиса осуществляет ответственный секретарь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10. Заседание координационного проектного офиса ведет руководитель координационного проектного офиса либо по его поручению заместитель (один из заместителей) руководителя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11. Решение координационного проектного офиса принимается открытым голосованием большинством голосов от числа присутствующих на заседании членов координационного проектного офиса. В случае равенства голосов при голосовании голос председательствующего на заседании координационного проектного офиса является решающим.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12. Координационный проектный офис может принимать решения на заочном голосовании путем письменного опроса его членов, проведенного по решению руководителя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Материалы для проведения заочного голосования направляются ответственным секретарем координационного проектного офиса членам координационного проектного офиса посредством системы электронного документооборота Правительства Свердловской области (далее - СЭД).</w:t>
      </w:r>
    </w:p>
    <w:p w:rsidR="00774DE4" w:rsidRDefault="00774DE4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Члены координационного проектного офиса в течение трех рабочих дней, следующих за днем поступления материалов для заочного голосования посредством СЭД, или в иной срок, установленный при направлении указанных материалов, представляют ответственному секретарю координационного проектного офиса в письменной форме свои мнения ("за", "против" или "воздержался") по вопросам, вынесенным на заочное голосование.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 xml:space="preserve">Непредставление членами координационного проектного офиса в срок, указанный в </w:t>
      </w:r>
      <w:hyperlink w:anchor="P113">
        <w:r>
          <w:rPr>
            <w:color w:val="0000FF"/>
          </w:rPr>
          <w:t>части третьей</w:t>
        </w:r>
      </w:hyperlink>
      <w:r>
        <w:t xml:space="preserve"> настоящего пункта, в письменной форме своих мнений считается выражением согласия на принятие положительных решений координационного проектного офиса по вопросам, вынесенным на заочное голосование.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Обобщение поступивших в письменной форме мнений членов координационного проектного офиса и определение итогов заочного голосования осуществляет ответственный секретарь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13. Решения координационного проектного офиса оформляются протоколом, который подписывается председательствующим на заседании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14. Согласование протокола заседания координационного проектного офиса при необходимости осуществляется руководителями исполнительных органов государственной власти Свердловской области, представители которых входят в состав координационного проектного офиса.</w:t>
      </w:r>
    </w:p>
    <w:p w:rsidR="00774DE4" w:rsidRDefault="00774DE4">
      <w:pPr>
        <w:pStyle w:val="ConsPlusNormal"/>
        <w:spacing w:before="220"/>
        <w:ind w:firstLine="540"/>
        <w:jc w:val="both"/>
      </w:pPr>
      <w:r>
        <w:t>15. Решения координационных проектных офисов, принятые в пределах их компетенции, подлежат обязательному рассмотрению исполнительными органами государственной власти Свердловской области.</w:t>
      </w:r>
    </w:p>
    <w:p w:rsidR="00774DE4" w:rsidRDefault="00774DE4">
      <w:pPr>
        <w:pStyle w:val="ConsPlusNormal"/>
      </w:pPr>
    </w:p>
    <w:p w:rsidR="00774DE4" w:rsidRDefault="00774DE4">
      <w:pPr>
        <w:pStyle w:val="ConsPlusNormal"/>
      </w:pPr>
    </w:p>
    <w:p w:rsidR="00774DE4" w:rsidRDefault="00774D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774DE4">
      <w:bookmarkStart w:id="2" w:name="_GoBack"/>
      <w:bookmarkEnd w:id="2"/>
    </w:p>
    <w:sectPr w:rsidR="00633AF9" w:rsidSect="0027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4"/>
    <w:rsid w:val="00774DE4"/>
    <w:rsid w:val="007F083C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1E2F-A053-46C6-84F0-1640423D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D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4D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204350917FEF6460F872374671EF4775C210659A2883066ED8448709498B7B0475695AC0B75D4CFFq3J" TargetMode="External"/><Relationship Id="rId13" Type="http://schemas.openxmlformats.org/officeDocument/2006/relationships/hyperlink" Target="consultantplus://offline/ref=6F7FDAA790917E8A8640204350917FEF6460F872374677E64972C210659A2883066ED8449509118779006B6959D5E10C0AA58619B750B11020C82FF3FFq7J" TargetMode="External"/><Relationship Id="rId18" Type="http://schemas.openxmlformats.org/officeDocument/2006/relationships/hyperlink" Target="consultantplus://offline/ref=6F7FDAA790917E8A8640204350917FEF6460F872374677E64972C210659A2883066ED8449509118779006B6A5AD5E10C0AA58619B750B11020C82FF3FFq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FDAA790917E8A8640204350917FEF6460F872374677E64972C210659A2883066ED8449509118779006B6A58D5E10C0AA58619B750B11020C82FF3FFq7J" TargetMode="External"/><Relationship Id="rId7" Type="http://schemas.openxmlformats.org/officeDocument/2006/relationships/hyperlink" Target="consultantplus://offline/ref=6F7FDAA790917E8A8640204350917FEF6460F87237477BE74772C210659A2883066ED8448709498B7B0475695AC0B75D4CFFq3J" TargetMode="External"/><Relationship Id="rId12" Type="http://schemas.openxmlformats.org/officeDocument/2006/relationships/hyperlink" Target="consultantplus://offline/ref=6F7FDAA790917E8A8640204350917FEF6460F872364576E14C7BC210659A2883066ED8448709498B7B0475695AC0B75D4CFFq3J" TargetMode="External"/><Relationship Id="rId17" Type="http://schemas.openxmlformats.org/officeDocument/2006/relationships/hyperlink" Target="consultantplus://offline/ref=6F7FDAA790917E8A86403E4E46FD21E56169A07C334479B01327C4473ACA2ED6462EDE11D64D1C837B0B3F391F8BB85F4AEE8A1AAD4CB013F3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FDAA790917E8A8640204350917FEF6460F872374677E64972C210659A2883066ED8449509118779006B6952D5E10C0AA58619B750B11020C82FF3FFq7J" TargetMode="External"/><Relationship Id="rId20" Type="http://schemas.openxmlformats.org/officeDocument/2006/relationships/hyperlink" Target="consultantplus://offline/ref=6F7FDAA790917E8A8640204350917FEF6460F872374671EF4775C210659A2883066ED8448709498B7B0475695AC0B75D4CFF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FDAA790917E8A86403E4E46FD21E56169A07C334479B01327C4473ACA2ED6542E861DD4490287781E696859FDqDJ" TargetMode="External"/><Relationship Id="rId11" Type="http://schemas.openxmlformats.org/officeDocument/2006/relationships/hyperlink" Target="consultantplus://offline/ref=6F7FDAA790917E8A8640204350917FEF6460F872374677E64972C210659A2883066ED8449509118779006B695BD5E10C0AA58619B750B11020C82FF3FFq7J" TargetMode="External"/><Relationship Id="rId5" Type="http://schemas.openxmlformats.org/officeDocument/2006/relationships/hyperlink" Target="consultantplus://offline/ref=6F7FDAA790917E8A8640204350917FEF6460F872374677E64972C210659A2883066ED8449509118779006B685ED5E10C0AA58619B750B11020C82FF3FFq7J" TargetMode="External"/><Relationship Id="rId15" Type="http://schemas.openxmlformats.org/officeDocument/2006/relationships/hyperlink" Target="consultantplus://offline/ref=6F7FDAA790917E8A86403E4E46FD21E56169A07C334479B01327C4473ACA2ED6462EDE11D64D1C837B0B3F391F8BB85F4AEE8A1AAD4CB013F3q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7FDAA790917E8A86403E4E46FD21E56169A07C334479B01327C4473ACA2ED6462EDE11D64D1C837B0B3F391F8BB85F4AEE8A1AAD4CB013F3qDJ" TargetMode="External"/><Relationship Id="rId19" Type="http://schemas.openxmlformats.org/officeDocument/2006/relationships/hyperlink" Target="consultantplus://offline/ref=6F7FDAA790917E8A86403E4E46FD21E56169A07C334479B01327C4473ACA2ED6462EDE11D64D1C837B0B3F391F8BB85F4AEE8A1AAD4CB013F3q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7FDAA790917E8A8640204350917FEF6460F872374677E64972C210659A2883066ED8449509118779006B6853D5E10C0AA58619B750B11020C82FF3FFq7J" TargetMode="External"/><Relationship Id="rId14" Type="http://schemas.openxmlformats.org/officeDocument/2006/relationships/hyperlink" Target="consultantplus://offline/ref=6F7FDAA790917E8A8640204350917FEF6460F872374677E64972C210659A2883066ED8449509118779006B695FD5E10C0AA58619B750B11020C82FF3FFq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2023-11-24T09:42:00Z</dcterms:created>
  <dcterms:modified xsi:type="dcterms:W3CDTF">2023-11-24T09:42:00Z</dcterms:modified>
</cp:coreProperties>
</file>