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EE" w:rsidRPr="00F03866" w:rsidRDefault="00882BEE" w:rsidP="00882BEE">
      <w:pPr>
        <w:keepNext/>
        <w:spacing w:before="240" w:after="120"/>
        <w:jc w:val="center"/>
        <w:rPr>
          <w:rStyle w:val="a4"/>
          <w:rFonts w:ascii="Century Gothic" w:hAnsi="Century Gothic"/>
          <w:b/>
          <w:i w:val="0"/>
          <w:iCs w:val="0"/>
          <w:color w:val="002060"/>
          <w:sz w:val="24"/>
          <w:szCs w:val="24"/>
        </w:rPr>
      </w:pPr>
      <w:proofErr w:type="spellStart"/>
      <w:r w:rsidRPr="00F03866">
        <w:rPr>
          <w:rStyle w:val="a4"/>
          <w:rFonts w:ascii="Century Gothic" w:hAnsi="Century Gothic"/>
          <w:b/>
          <w:i w:val="0"/>
          <w:color w:val="002060"/>
          <w:sz w:val="24"/>
          <w:szCs w:val="24"/>
        </w:rPr>
        <w:t>Вебинар</w:t>
      </w:r>
      <w:proofErr w:type="spellEnd"/>
      <w:r w:rsidRPr="00F03866">
        <w:rPr>
          <w:rStyle w:val="a4"/>
          <w:rFonts w:ascii="Century Gothic" w:hAnsi="Century Gothic"/>
          <w:b/>
          <w:i w:val="0"/>
          <w:color w:val="002060"/>
          <w:sz w:val="24"/>
          <w:szCs w:val="24"/>
        </w:rPr>
        <w:t xml:space="preserve"> 31 мая 2021 года по обсуждению </w:t>
      </w:r>
      <w:r w:rsidRPr="00F03866">
        <w:rPr>
          <w:rStyle w:val="a4"/>
          <w:rFonts w:ascii="Century Gothic" w:hAnsi="Century Gothic"/>
          <w:b/>
          <w:i w:val="0"/>
          <w:color w:val="002060"/>
          <w:sz w:val="24"/>
          <w:szCs w:val="24"/>
        </w:rPr>
        <w:br/>
        <w:t xml:space="preserve">Методических рекомендаций по подготовке и реализации практик инициативного бюджетирования в Российской Федерации, </w:t>
      </w:r>
      <w:r w:rsidRPr="00F03866">
        <w:rPr>
          <w:rStyle w:val="a4"/>
          <w:rFonts w:ascii="Century Gothic" w:hAnsi="Century Gothic"/>
          <w:b/>
          <w:i w:val="0"/>
          <w:color w:val="002060"/>
          <w:sz w:val="24"/>
          <w:szCs w:val="24"/>
        </w:rPr>
        <w:br/>
        <w:t xml:space="preserve">подготовленных проектной командой Всемирного банка </w:t>
      </w:r>
      <w:r w:rsidRPr="00F03866">
        <w:rPr>
          <w:rStyle w:val="a4"/>
          <w:rFonts w:ascii="Century Gothic" w:hAnsi="Century Gothic"/>
          <w:b/>
          <w:i w:val="0"/>
          <w:color w:val="002060"/>
          <w:sz w:val="24"/>
          <w:szCs w:val="24"/>
        </w:rPr>
        <w:br/>
        <w:t>и Минфина России</w:t>
      </w:r>
    </w:p>
    <w:p w:rsidR="00391628" w:rsidRDefault="00391628" w:rsidP="00391628">
      <w:pPr>
        <w:keepNext/>
        <w:spacing w:before="240" w:after="120"/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</w:pPr>
      <w:r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 xml:space="preserve">Материалы мероприятия (презентация, видеозапись и повестка) размещены по ссылке: </w:t>
      </w:r>
      <w:hyperlink r:id="rId4" w:history="1">
        <w:r>
          <w:rPr>
            <w:rStyle w:val="a3"/>
            <w:rFonts w:ascii="Century Gothic" w:hAnsi="Century Gothic"/>
            <w:sz w:val="24"/>
            <w:szCs w:val="24"/>
            <w:lang w:val="pl-PL"/>
          </w:rPr>
          <w:t>https</w:t>
        </w:r>
        <w:r>
          <w:rPr>
            <w:rStyle w:val="a3"/>
            <w:rFonts w:ascii="Century Gothic" w:hAnsi="Century Gothic"/>
            <w:sz w:val="24"/>
            <w:szCs w:val="24"/>
          </w:rPr>
          <w:t>://</w:t>
        </w:r>
        <w:r>
          <w:rPr>
            <w:rStyle w:val="a3"/>
            <w:rFonts w:ascii="Century Gothic" w:hAnsi="Century Gothic"/>
            <w:sz w:val="24"/>
            <w:szCs w:val="24"/>
            <w:lang w:val="pl-PL"/>
          </w:rPr>
          <w:t>disk</w:t>
        </w:r>
        <w:r>
          <w:rPr>
            <w:rStyle w:val="a3"/>
            <w:rFonts w:ascii="Century Gothic" w:hAnsi="Century Gothic"/>
            <w:sz w:val="24"/>
            <w:szCs w:val="24"/>
          </w:rPr>
          <w:t>.</w:t>
        </w:r>
        <w:r>
          <w:rPr>
            <w:rStyle w:val="a3"/>
            <w:rFonts w:ascii="Century Gothic" w:hAnsi="Century Gothic"/>
            <w:sz w:val="24"/>
            <w:szCs w:val="24"/>
            <w:lang w:val="pl-PL"/>
          </w:rPr>
          <w:t>yandex</w:t>
        </w:r>
        <w:r>
          <w:rPr>
            <w:rStyle w:val="a3"/>
            <w:rFonts w:ascii="Century Gothic" w:hAnsi="Century Gothic"/>
            <w:sz w:val="24"/>
            <w:szCs w:val="24"/>
          </w:rPr>
          <w:t>.</w:t>
        </w:r>
        <w:r>
          <w:rPr>
            <w:rStyle w:val="a3"/>
            <w:rFonts w:ascii="Century Gothic" w:hAnsi="Century Gothic"/>
            <w:sz w:val="24"/>
            <w:szCs w:val="24"/>
            <w:lang w:val="pl-PL"/>
          </w:rPr>
          <w:t>ru</w:t>
        </w:r>
        <w:r>
          <w:rPr>
            <w:rStyle w:val="a3"/>
            <w:rFonts w:ascii="Century Gothic" w:hAnsi="Century Gothic"/>
            <w:sz w:val="24"/>
            <w:szCs w:val="24"/>
          </w:rPr>
          <w:t>/</w:t>
        </w:r>
        <w:r>
          <w:rPr>
            <w:rStyle w:val="a3"/>
            <w:rFonts w:ascii="Century Gothic" w:hAnsi="Century Gothic"/>
            <w:sz w:val="24"/>
            <w:szCs w:val="24"/>
            <w:lang w:val="pl-PL"/>
          </w:rPr>
          <w:t>d</w:t>
        </w:r>
        <w:r>
          <w:rPr>
            <w:rStyle w:val="a3"/>
            <w:rFonts w:ascii="Century Gothic" w:hAnsi="Century Gothic"/>
            <w:sz w:val="24"/>
            <w:szCs w:val="24"/>
          </w:rPr>
          <w:t>/</w:t>
        </w:r>
        <w:r>
          <w:rPr>
            <w:rStyle w:val="a3"/>
            <w:rFonts w:ascii="Century Gothic" w:hAnsi="Century Gothic"/>
            <w:sz w:val="24"/>
            <w:szCs w:val="24"/>
            <w:lang w:val="pl-PL"/>
          </w:rPr>
          <w:t>Sxtnx</w:t>
        </w:r>
        <w:r>
          <w:rPr>
            <w:rStyle w:val="a3"/>
            <w:rFonts w:ascii="Century Gothic" w:hAnsi="Century Gothic"/>
            <w:sz w:val="24"/>
            <w:szCs w:val="24"/>
          </w:rPr>
          <w:t>3</w:t>
        </w:r>
        <w:r>
          <w:rPr>
            <w:rStyle w:val="a3"/>
            <w:rFonts w:ascii="Century Gothic" w:hAnsi="Century Gothic"/>
            <w:sz w:val="24"/>
            <w:szCs w:val="24"/>
            <w:lang w:val="pl-PL"/>
          </w:rPr>
          <w:t>iFloUthA</w:t>
        </w:r>
      </w:hyperlink>
    </w:p>
    <w:p w:rsidR="00882BEE" w:rsidRDefault="00391628" w:rsidP="00391628">
      <w:pPr>
        <w:keepNext/>
        <w:spacing w:after="120"/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</w:pPr>
      <w:r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 xml:space="preserve">Ссылка на Методические рекомендации: </w:t>
      </w:r>
      <w:hyperlink r:id="rId5" w:history="1">
        <w:r>
          <w:rPr>
            <w:rStyle w:val="a3"/>
            <w:rFonts w:ascii="Century Gothic" w:hAnsi="Century Gothic"/>
            <w:color w:val="002060"/>
            <w:sz w:val="24"/>
            <w:szCs w:val="24"/>
          </w:rPr>
          <w:t>https://minfin.gov.ru/ru/perfomance/reforms/budget/budget_citizen/proactive_bud/?id_65=132292-metodicheskie_rekomendatsii_po_podgotovke_i_ryealizatsii_praktik_initsiativnogo_byudzhetirovaniya_v_rossiiskoi_federatsii</w:t>
        </w:r>
      </w:hyperlink>
      <w:r>
        <w:rPr>
          <w:rStyle w:val="a4"/>
          <w:rFonts w:ascii="Century Gothic" w:hAnsi="Century Gothic"/>
          <w:i w:val="0"/>
          <w:iCs w:val="0"/>
          <w:sz w:val="24"/>
          <w:szCs w:val="24"/>
        </w:rPr>
        <w:t xml:space="preserve">. </w:t>
      </w:r>
      <w:r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> </w:t>
      </w:r>
    </w:p>
    <w:p w:rsidR="00B53CD6" w:rsidRDefault="00882BEE" w:rsidP="00882BEE">
      <w:pPr>
        <w:keepNext/>
      </w:pPr>
      <w:r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 xml:space="preserve">По информации проектной команды Минфина России и Всемирного банка по развитию </w:t>
      </w:r>
      <w:bookmarkStart w:id="0" w:name="_GoBack"/>
      <w:bookmarkEnd w:id="0"/>
      <w:r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 xml:space="preserve">инициативного бюджетирования в России, в случае возникновения </w:t>
      </w:r>
      <w:r w:rsidR="00391628" w:rsidRPr="00882BEE">
        <w:rPr>
          <w:rStyle w:val="a4"/>
          <w:rFonts w:ascii="Century Gothic" w:hAnsi="Century Gothic"/>
          <w:i w:val="0"/>
          <w:iCs w:val="0"/>
          <w:sz w:val="24"/>
          <w:szCs w:val="24"/>
        </w:rPr>
        <w:t>вопрос</w:t>
      </w:r>
      <w:r w:rsidRPr="00882BEE">
        <w:rPr>
          <w:rStyle w:val="a4"/>
          <w:rFonts w:ascii="Century Gothic" w:hAnsi="Century Gothic"/>
          <w:i w:val="0"/>
          <w:iCs w:val="0"/>
          <w:sz w:val="24"/>
          <w:szCs w:val="24"/>
        </w:rPr>
        <w:t>ов</w:t>
      </w:r>
      <w:r w:rsidR="00391628">
        <w:rPr>
          <w:rStyle w:val="a4"/>
          <w:rFonts w:ascii="Century Gothic" w:hAnsi="Century Gothic"/>
          <w:i w:val="0"/>
          <w:iCs w:val="0"/>
          <w:sz w:val="24"/>
          <w:szCs w:val="24"/>
        </w:rPr>
        <w:t>,</w:t>
      </w:r>
      <w:r w:rsidR="00391628" w:rsidRPr="00882BEE">
        <w:rPr>
          <w:rStyle w:val="a4"/>
          <w:rFonts w:ascii="Century Gothic" w:hAnsi="Century Gothic"/>
          <w:i w:val="0"/>
          <w:iCs w:val="0"/>
          <w:sz w:val="24"/>
          <w:szCs w:val="24"/>
        </w:rPr>
        <w:t xml:space="preserve"> комментари</w:t>
      </w:r>
      <w:r w:rsidRPr="00882BEE">
        <w:rPr>
          <w:rStyle w:val="a4"/>
          <w:rFonts w:ascii="Century Gothic" w:hAnsi="Century Gothic"/>
          <w:i w:val="0"/>
          <w:iCs w:val="0"/>
          <w:sz w:val="24"/>
          <w:szCs w:val="24"/>
        </w:rPr>
        <w:t>ев</w:t>
      </w:r>
      <w:r w:rsidR="00391628" w:rsidRPr="00882BEE">
        <w:rPr>
          <w:rStyle w:val="a4"/>
          <w:rFonts w:ascii="Century Gothic" w:hAnsi="Century Gothic"/>
          <w:i w:val="0"/>
          <w:iCs w:val="0"/>
          <w:sz w:val="24"/>
          <w:szCs w:val="24"/>
        </w:rPr>
        <w:t xml:space="preserve"> </w:t>
      </w:r>
      <w:r w:rsidR="00391628">
        <w:rPr>
          <w:rStyle w:val="a4"/>
          <w:rFonts w:ascii="Century Gothic" w:hAnsi="Century Gothic"/>
          <w:i w:val="0"/>
          <w:iCs w:val="0"/>
          <w:sz w:val="24"/>
          <w:szCs w:val="24"/>
        </w:rPr>
        <w:t>и предложени</w:t>
      </w:r>
      <w:r>
        <w:rPr>
          <w:rStyle w:val="a4"/>
          <w:rFonts w:ascii="Century Gothic" w:hAnsi="Century Gothic"/>
          <w:i w:val="0"/>
          <w:iCs w:val="0"/>
          <w:sz w:val="24"/>
          <w:szCs w:val="24"/>
        </w:rPr>
        <w:t>й</w:t>
      </w:r>
      <w:r w:rsidR="00391628">
        <w:rPr>
          <w:rStyle w:val="a4"/>
          <w:rFonts w:ascii="Century Gothic" w:hAnsi="Century Gothic"/>
          <w:i w:val="0"/>
          <w:iCs w:val="0"/>
          <w:sz w:val="24"/>
          <w:szCs w:val="24"/>
        </w:rPr>
        <w:t xml:space="preserve"> </w:t>
      </w:r>
      <w:r w:rsidR="00391628"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>к тексту Методических рекомендаций</w:t>
      </w:r>
      <w:r w:rsidR="00C04AD0"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>,</w:t>
      </w:r>
      <w:r w:rsidR="00391628"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 xml:space="preserve"> </w:t>
      </w:r>
      <w:r w:rsidR="00C04AD0"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 xml:space="preserve">следует </w:t>
      </w:r>
      <w:r w:rsidR="00391628"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>направля</w:t>
      </w:r>
      <w:r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>ть</w:t>
      </w:r>
      <w:r w:rsidR="00391628"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 xml:space="preserve"> их</w:t>
      </w:r>
      <w:r w:rsidR="00391628">
        <w:rPr>
          <w:rStyle w:val="a4"/>
          <w:rFonts w:ascii="Century Gothic" w:hAnsi="Century Gothic"/>
          <w:i w:val="0"/>
          <w:iCs w:val="0"/>
          <w:sz w:val="24"/>
          <w:szCs w:val="24"/>
        </w:rPr>
        <w:t xml:space="preserve"> </w:t>
      </w:r>
      <w:r w:rsidR="00391628"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>в Отдел методологии отчетности и статистики государственных финансов Департамента бюджетной методологии и финансовой отчетности в государственном секторе Минфина России</w:t>
      </w:r>
      <w:r w:rsidR="00391628">
        <w:rPr>
          <w:rStyle w:val="a4"/>
          <w:rFonts w:ascii="Century Gothic" w:hAnsi="Century Gothic"/>
          <w:i w:val="0"/>
          <w:iCs w:val="0"/>
          <w:sz w:val="24"/>
          <w:szCs w:val="24"/>
        </w:rPr>
        <w:t xml:space="preserve"> </w:t>
      </w:r>
      <w:hyperlink r:id="rId6" w:history="1">
        <w:r w:rsidR="00391628">
          <w:rPr>
            <w:rStyle w:val="a3"/>
            <w:rFonts w:ascii="Century Gothic" w:hAnsi="Century Gothic"/>
            <w:sz w:val="24"/>
            <w:szCs w:val="24"/>
          </w:rPr>
          <w:t>o0208@minfin.gov.ru</w:t>
        </w:r>
      </w:hyperlink>
      <w:r w:rsidR="00391628">
        <w:rPr>
          <w:rStyle w:val="a4"/>
          <w:rFonts w:ascii="Century Gothic" w:hAnsi="Century Gothic"/>
          <w:i w:val="0"/>
          <w:iCs w:val="0"/>
          <w:sz w:val="24"/>
          <w:szCs w:val="24"/>
        </w:rPr>
        <w:t xml:space="preserve"> </w:t>
      </w:r>
      <w:r w:rsidR="00391628">
        <w:rPr>
          <w:rStyle w:val="a4"/>
          <w:rFonts w:ascii="Century Gothic" w:hAnsi="Century Gothic"/>
          <w:i w:val="0"/>
          <w:iCs w:val="0"/>
          <w:color w:val="002060"/>
          <w:sz w:val="24"/>
          <w:szCs w:val="24"/>
        </w:rPr>
        <w:t>и во Всемирный банк</w:t>
      </w:r>
      <w:r w:rsidR="00391628">
        <w:rPr>
          <w:rStyle w:val="a4"/>
          <w:rFonts w:ascii="Century Gothic" w:hAnsi="Century Gothic"/>
          <w:i w:val="0"/>
          <w:iCs w:val="0"/>
          <w:sz w:val="24"/>
          <w:szCs w:val="24"/>
        </w:rPr>
        <w:t xml:space="preserve"> </w:t>
      </w:r>
      <w:hyperlink r:id="rId7" w:history="1">
        <w:r w:rsidR="00391628">
          <w:rPr>
            <w:rStyle w:val="a3"/>
            <w:rFonts w:ascii="Century Gothic" w:hAnsi="Century Gothic"/>
            <w:sz w:val="24"/>
            <w:szCs w:val="24"/>
            <w:lang w:val="en-US"/>
          </w:rPr>
          <w:t>asukhova</w:t>
        </w:r>
        <w:r w:rsidR="00391628">
          <w:rPr>
            <w:rStyle w:val="a3"/>
            <w:rFonts w:ascii="Century Gothic" w:hAnsi="Century Gothic"/>
            <w:sz w:val="24"/>
            <w:szCs w:val="24"/>
          </w:rPr>
          <w:t>@</w:t>
        </w:r>
        <w:r w:rsidR="00391628">
          <w:rPr>
            <w:rStyle w:val="a3"/>
            <w:rFonts w:ascii="Century Gothic" w:hAnsi="Century Gothic"/>
            <w:sz w:val="24"/>
            <w:szCs w:val="24"/>
            <w:lang w:val="en-US"/>
          </w:rPr>
          <w:t>worldbank</w:t>
        </w:r>
        <w:r w:rsidR="00391628">
          <w:rPr>
            <w:rStyle w:val="a3"/>
            <w:rFonts w:ascii="Century Gothic" w:hAnsi="Century Gothic"/>
            <w:sz w:val="24"/>
            <w:szCs w:val="24"/>
          </w:rPr>
          <w:t>.</w:t>
        </w:r>
        <w:r w:rsidR="00391628">
          <w:rPr>
            <w:rStyle w:val="a3"/>
            <w:rFonts w:ascii="Century Gothic" w:hAnsi="Century Gothic"/>
            <w:sz w:val="24"/>
            <w:szCs w:val="24"/>
            <w:lang w:val="en-US"/>
          </w:rPr>
          <w:t>org</w:t>
        </w:r>
      </w:hyperlink>
      <w:r w:rsidR="00391628">
        <w:rPr>
          <w:rStyle w:val="a4"/>
          <w:rFonts w:ascii="Century Gothic" w:hAnsi="Century Gothic"/>
          <w:i w:val="0"/>
          <w:iCs w:val="0"/>
          <w:sz w:val="24"/>
          <w:szCs w:val="24"/>
        </w:rPr>
        <w:t xml:space="preserve">. </w:t>
      </w:r>
    </w:p>
    <w:sectPr w:rsidR="00B53CD6" w:rsidSect="00797D1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42"/>
    <w:rsid w:val="00391628"/>
    <w:rsid w:val="00687142"/>
    <w:rsid w:val="00797D1D"/>
    <w:rsid w:val="007A52B3"/>
    <w:rsid w:val="00882BEE"/>
    <w:rsid w:val="00B53CD6"/>
    <w:rsid w:val="00C04AD0"/>
    <w:rsid w:val="00DD1FB0"/>
    <w:rsid w:val="00F0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A8AF-844B-4A39-95FB-748F1745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2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628"/>
    <w:rPr>
      <w:color w:val="0563C1"/>
      <w:u w:val="single"/>
    </w:rPr>
  </w:style>
  <w:style w:type="character" w:styleId="a4">
    <w:name w:val="Subtle Emphasis"/>
    <w:basedOn w:val="a0"/>
    <w:uiPriority w:val="19"/>
    <w:qFormat/>
    <w:rsid w:val="0039162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ukhova@worldbank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0208@minfin.gov.ru" TargetMode="External"/><Relationship Id="rId5" Type="http://schemas.openxmlformats.org/officeDocument/2006/relationships/hyperlink" Target="https://nam11.safelinks.protection.outlook.com/?url=https%3A%2F%2Fminfin.gov.ru%2Fru%2Fperfomance%2Freforms%2Fbudget%2Fbudget_citizen%2Fproactive_bud%2F%3Fid_65%3D132292-metodicheskie_rekomendatsii_po_podgotovke_i_ryealizatsii_praktik_initsiativnogo_byudzhetirovaniya_v_rossiiskoi_federatsii&amp;data=04%7C01%7Cireshetnikova%40worldbank.org%7C6925075942444c9b83cc08d91f36f868%7C31a2fec0266b4c67b56e2796d8f59c36%7C0%7C0%7C637575143709163274%7CUnknown%7CTWFpbGZsb3d8eyJWIjoiMC4wLjAwMDAiLCJQIjoiV2luMzIiLCJBTiI6Ik1haWwiLCJXVCI6Mn0%3D%7C1000&amp;sdata=KugZHB6gMPfvloRD0KItdNAfyAmSJdWfbgBQmaZPd%2Fw%3D&amp;reserved=0" TargetMode="External"/><Relationship Id="rId4" Type="http://schemas.openxmlformats.org/officeDocument/2006/relationships/hyperlink" Target="https://disk.yandex.ru/d/Sxtnx3iFloUth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Борзунова Юлия Игоревна</dc:creator>
  <cp:keywords/>
  <dc:description/>
  <cp:lastModifiedBy>Борзунова Юлия Игоревна</cp:lastModifiedBy>
  <cp:revision>7</cp:revision>
  <dcterms:created xsi:type="dcterms:W3CDTF">2021-06-02T11:43:00Z</dcterms:created>
  <dcterms:modified xsi:type="dcterms:W3CDTF">2021-06-02T12:37:00Z</dcterms:modified>
</cp:coreProperties>
</file>