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48" w:rsidRPr="00C771C6" w:rsidRDefault="00C771C6" w:rsidP="00E31B48">
      <w:pPr>
        <w:pStyle w:val="a3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 w:rsidRPr="00C771C6">
        <w:rPr>
          <w:rFonts w:asciiTheme="minorHAnsi" w:hAnsiTheme="minorHAnsi"/>
          <w:b/>
          <w:color w:val="1D2129"/>
          <w:sz w:val="21"/>
          <w:szCs w:val="21"/>
        </w:rPr>
        <w:t>О</w:t>
      </w:r>
      <w:r w:rsidR="00E31B48" w:rsidRPr="00C771C6">
        <w:rPr>
          <w:rFonts w:ascii="Helvetica" w:hAnsi="Helvetica"/>
          <w:b/>
          <w:color w:val="1D2129"/>
          <w:sz w:val="21"/>
          <w:szCs w:val="21"/>
        </w:rPr>
        <w:t xml:space="preserve">тветы на вопросы с </w:t>
      </w:r>
      <w:proofErr w:type="spellStart"/>
      <w:r w:rsidR="00F07961" w:rsidRPr="00C771C6">
        <w:rPr>
          <w:rFonts w:ascii="Helvetica" w:hAnsi="Helvetica"/>
          <w:b/>
          <w:color w:val="1C1E21"/>
          <w:sz w:val="21"/>
          <w:szCs w:val="21"/>
          <w:shd w:val="clear" w:color="auto" w:fill="FFFFFF"/>
        </w:rPr>
        <w:t>вебинар</w:t>
      </w:r>
      <w:r w:rsidR="00F07961" w:rsidRPr="00C771C6">
        <w:rPr>
          <w:rFonts w:asciiTheme="minorHAnsi" w:hAnsiTheme="minorHAnsi"/>
          <w:b/>
          <w:color w:val="1C1E21"/>
          <w:sz w:val="21"/>
          <w:szCs w:val="21"/>
          <w:shd w:val="clear" w:color="auto" w:fill="FFFFFF"/>
        </w:rPr>
        <w:t>а</w:t>
      </w:r>
      <w:proofErr w:type="spellEnd"/>
      <w:r w:rsidR="00F07961" w:rsidRPr="00C771C6">
        <w:rPr>
          <w:rFonts w:ascii="Helvetica" w:hAnsi="Helvetica"/>
          <w:b/>
          <w:color w:val="1C1E21"/>
          <w:sz w:val="21"/>
          <w:szCs w:val="21"/>
          <w:shd w:val="clear" w:color="auto" w:fill="FFFFFF"/>
        </w:rPr>
        <w:t xml:space="preserve"> Всемирного банка "Практики </w:t>
      </w:r>
      <w:proofErr w:type="spellStart"/>
      <w:r w:rsidR="00F07961" w:rsidRPr="00C771C6">
        <w:rPr>
          <w:rFonts w:ascii="Helvetica" w:hAnsi="Helvetica"/>
          <w:b/>
          <w:color w:val="1C1E21"/>
          <w:sz w:val="21"/>
          <w:szCs w:val="21"/>
          <w:shd w:val="clear" w:color="auto" w:fill="FFFFFF"/>
        </w:rPr>
        <w:t>партисипаторного</w:t>
      </w:r>
      <w:proofErr w:type="spellEnd"/>
      <w:r w:rsidR="00F07961" w:rsidRPr="00C771C6">
        <w:rPr>
          <w:rFonts w:ascii="Helvetica" w:hAnsi="Helvetica"/>
          <w:b/>
          <w:color w:val="1C1E21"/>
          <w:sz w:val="21"/>
          <w:szCs w:val="21"/>
          <w:shd w:val="clear" w:color="auto" w:fill="FFFFFF"/>
        </w:rPr>
        <w:t xml:space="preserve"> / инициативного бюджетирования в малых городах: как эффективно организовать обсуждения в однородных сообществах?"</w:t>
      </w:r>
      <w:r w:rsidRPr="00C771C6">
        <w:rPr>
          <w:rFonts w:asciiTheme="minorHAnsi" w:hAnsiTheme="minorHAnsi"/>
          <w:b/>
          <w:color w:val="1D2129"/>
          <w:sz w:val="21"/>
          <w:szCs w:val="21"/>
        </w:rPr>
        <w:t xml:space="preserve">, </w:t>
      </w:r>
      <w:proofErr w:type="gramStart"/>
      <w:r w:rsidRPr="00C771C6">
        <w:rPr>
          <w:rFonts w:asciiTheme="minorHAnsi" w:hAnsiTheme="minorHAnsi"/>
          <w:b/>
          <w:color w:val="1D2129"/>
          <w:sz w:val="21"/>
          <w:szCs w:val="21"/>
        </w:rPr>
        <w:t>который</w:t>
      </w:r>
      <w:proofErr w:type="gramEnd"/>
      <w:r w:rsidRPr="00C771C6">
        <w:rPr>
          <w:rFonts w:asciiTheme="minorHAnsi" w:hAnsiTheme="minorHAnsi"/>
          <w:b/>
          <w:color w:val="1D2129"/>
          <w:sz w:val="21"/>
          <w:szCs w:val="21"/>
        </w:rPr>
        <w:t xml:space="preserve"> состоялся</w:t>
      </w:r>
      <w:r w:rsidR="00E31B48" w:rsidRPr="00C771C6">
        <w:rPr>
          <w:rFonts w:ascii="Helvetica" w:hAnsi="Helvetica"/>
          <w:b/>
          <w:color w:val="1D2129"/>
          <w:sz w:val="21"/>
          <w:szCs w:val="21"/>
        </w:rPr>
        <w:t xml:space="preserve"> 5 августа, </w:t>
      </w:r>
    </w:p>
    <w:p w:rsidR="00E31B48" w:rsidRDefault="00E31B48" w:rsidP="00E31B4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  <w:r w:rsidRPr="00E31B48">
        <w:rPr>
          <w:rStyle w:val="6qdm"/>
          <w:b/>
          <w:color w:val="1D2129"/>
        </w:rPr>
        <w:t>❓</w:t>
      </w:r>
      <w:r w:rsidRPr="00E31B48">
        <w:rPr>
          <w:rFonts w:ascii="Helvetica" w:hAnsi="Helvetica"/>
          <w:b/>
          <w:color w:val="1D2129"/>
          <w:sz w:val="21"/>
          <w:szCs w:val="21"/>
        </w:rPr>
        <w:t>Вопрос</w:t>
      </w:r>
      <w:r>
        <w:rPr>
          <w:rFonts w:ascii="Helvetica" w:hAnsi="Helvetica"/>
          <w:color w:val="1D2129"/>
          <w:sz w:val="21"/>
          <w:szCs w:val="21"/>
        </w:rPr>
        <w:t>:</w:t>
      </w:r>
      <w:r w:rsidR="00BA3607">
        <w:rPr>
          <w:rFonts w:asciiTheme="minorHAnsi" w:hAnsiTheme="minorHAnsi"/>
          <w:color w:val="1D2129"/>
          <w:sz w:val="21"/>
          <w:szCs w:val="21"/>
        </w:rPr>
        <w:t xml:space="preserve"> </w:t>
      </w:r>
      <w:r w:rsidRPr="00854426">
        <w:rPr>
          <w:rFonts w:ascii="Helvetica" w:hAnsi="Helvetica"/>
          <w:color w:val="FF0000"/>
          <w:sz w:val="21"/>
          <w:szCs w:val="21"/>
        </w:rPr>
        <w:t xml:space="preserve">Как отразится на реализации практик </w:t>
      </w:r>
      <w:proofErr w:type="gramStart"/>
      <w:r w:rsidRPr="00854426">
        <w:rPr>
          <w:rFonts w:ascii="Helvetica" w:hAnsi="Helvetica"/>
          <w:color w:val="FF0000"/>
          <w:sz w:val="21"/>
          <w:szCs w:val="21"/>
        </w:rPr>
        <w:t>инициативного</w:t>
      </w:r>
      <w:proofErr w:type="gramEnd"/>
      <w:r w:rsidRPr="00854426">
        <w:rPr>
          <w:rFonts w:ascii="Helvetica" w:hAnsi="Helvetica"/>
          <w:color w:val="FF0000"/>
          <w:sz w:val="21"/>
          <w:szCs w:val="21"/>
        </w:rPr>
        <w:t xml:space="preserve"> бюджетирования принятый недавно федеральный закон?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 с 1 января 2021 года вводится новая форма участия населения в осуществлении местного самоуправления – инициативные проекты.</w:t>
      </w:r>
    </w:p>
    <w:p w:rsidR="00C4263A" w:rsidRDefault="00E31B48" w:rsidP="00E31B48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Создание правовых основ для развития практик инициативных проектов на муниципальном уровне, является логичным продолжением реализуемых в разных формах в большинстве субъектов Российской Федерации практик инициативного бюджетирования, позволяющих обеспечить непосредственное участие граждан в определении приоритетных направлений расходования местных бюджетов путём разработки и внесения в орган местного самоуправления проектов инициативного бюджетирования, направленных на решение местных проблем, имеющих наибольшую значимость для жителей муниципальных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образований или их частей.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 соответствии с положениями указанного выше федерального закона на уровне муниципальных образований должны (могут) быть приняты следующие нормативно-правовые акты: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1. Необходимо принять: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Порядок определения части территории муниципального образования, на которой могут реализовываться инициативные проекты (решение представительного органа муниципального образования);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определении сведений, содержащихся в инициативном проекте (может быть определено в Порядке выдвижения, внесения, обсуждения, рассмотрения инициативных проектов);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утверждении Порядка выдвижения, внесения, обсуждения, рассмотрения инициативных проектов, а также проведения их</w:t>
      </w:r>
      <w:r>
        <w:rPr>
          <w:rFonts w:asciiTheme="minorHAnsi" w:hAnsi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онкурсного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отбора;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утверждении порядка формирования и деятельности конкурсной комиссии (может быть определено в Порядке выдвижения, внесения, обсуждения, рассмотрения инициативных проектов);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утверждении Порядка назначения и проведения собрания граждан в целях рассмотрения и обсуждения вопросов внесения инициативных проектов;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2. Могут быть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приняты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•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Решение представительного органа муниципального образования об установлении минимальной численности инициативной группы (необязательно);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определении перечня лиц, имеющих право выступить инициатором проекта (необязательно);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• Решение представительного органа муниципального образования об установлении возможности выявления мнения граждан по вопросу о поддержке инициативного проекта путем опроса граждан, сбора их подписей (необязательно)</w:t>
      </w:r>
      <w:r w:rsidR="00C4263A">
        <w:rPr>
          <w:rFonts w:asciiTheme="minorHAnsi" w:hAnsiTheme="minorHAnsi"/>
          <w:color w:val="1D2129"/>
          <w:sz w:val="21"/>
          <w:szCs w:val="21"/>
          <w:shd w:val="clear" w:color="auto" w:fill="FFFFFF"/>
        </w:rPr>
        <w:t xml:space="preserve"> </w:t>
      </w:r>
      <w:proofErr w:type="gramEnd"/>
    </w:p>
    <w:p w:rsidR="00BA3607" w:rsidRDefault="00BA3607" w:rsidP="00854426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rPr>
          <w:rStyle w:val="6qdm"/>
          <w:b/>
          <w:color w:val="1D2129"/>
        </w:rPr>
      </w:pPr>
    </w:p>
    <w:p w:rsidR="00C4263A" w:rsidRDefault="00C4263A" w:rsidP="00854426">
      <w:pPr>
        <w:pStyle w:val="a3"/>
        <w:shd w:val="clear" w:color="auto" w:fill="FFFFFF"/>
        <w:tabs>
          <w:tab w:val="left" w:pos="1440"/>
        </w:tabs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854426">
        <w:rPr>
          <w:rStyle w:val="6qdm"/>
          <w:b/>
          <w:color w:val="1D2129"/>
        </w:rPr>
        <w:t>❓</w:t>
      </w:r>
      <w:r w:rsidRPr="0085442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854426">
        <w:rPr>
          <w:rFonts w:ascii="Helvetica" w:hAnsi="Helvetica"/>
          <w:color w:val="FF0000"/>
          <w:sz w:val="21"/>
          <w:szCs w:val="21"/>
        </w:rPr>
        <w:t>Нужно ли устанавливать возрастные ограничения при выборе инициативного проекта населением?</w:t>
      </w:r>
      <w:r w:rsidRPr="00854426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 с 1 января 2021 года для инициаторов инициативных проектов и участников собраний установлено ограничение по возрасту – достижение шестнадцати лет.</w:t>
      </w:r>
    </w:p>
    <w:p w:rsidR="00C4263A" w:rsidRDefault="00C4263A" w:rsidP="00C4263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854426">
        <w:rPr>
          <w:rStyle w:val="6qdm"/>
          <w:b/>
          <w:color w:val="1D2129"/>
        </w:rPr>
        <w:t>❓</w:t>
      </w:r>
      <w:r w:rsidRPr="00854426">
        <w:rPr>
          <w:rFonts w:ascii="Helvetica" w:hAnsi="Helvetica"/>
          <w:b/>
          <w:color w:val="1D2129"/>
          <w:sz w:val="21"/>
          <w:szCs w:val="21"/>
        </w:rPr>
        <w:t>Вопрос</w:t>
      </w:r>
      <w:r>
        <w:rPr>
          <w:rFonts w:ascii="Helvetica" w:hAnsi="Helvetica"/>
          <w:color w:val="1D2129"/>
          <w:sz w:val="21"/>
          <w:szCs w:val="21"/>
        </w:rPr>
        <w:t>:</w:t>
      </w:r>
      <w:r w:rsidR="00772FE4">
        <w:rPr>
          <w:rFonts w:asciiTheme="minorHAnsi" w:hAnsiTheme="minorHAnsi"/>
          <w:color w:val="1D2129"/>
          <w:sz w:val="21"/>
          <w:szCs w:val="21"/>
        </w:rPr>
        <w:t xml:space="preserve"> </w:t>
      </w:r>
      <w:r w:rsidRPr="00854426">
        <w:rPr>
          <w:rFonts w:ascii="Helvetica" w:hAnsi="Helvetica"/>
          <w:color w:val="FF0000"/>
          <w:sz w:val="21"/>
          <w:szCs w:val="21"/>
        </w:rPr>
        <w:t xml:space="preserve">Каким образом возможно осуществление общественного </w:t>
      </w:r>
      <w:proofErr w:type="gramStart"/>
      <w:r w:rsidRPr="00854426">
        <w:rPr>
          <w:rFonts w:ascii="Helvetica" w:hAnsi="Helvetica"/>
          <w:color w:val="FF0000"/>
          <w:sz w:val="21"/>
          <w:szCs w:val="21"/>
        </w:rPr>
        <w:t>контроля за</w:t>
      </w:r>
      <w:proofErr w:type="gramEnd"/>
      <w:r w:rsidRPr="00854426">
        <w:rPr>
          <w:rFonts w:ascii="Helvetica" w:hAnsi="Helvetica"/>
          <w:color w:val="FF0000"/>
          <w:sz w:val="21"/>
          <w:szCs w:val="21"/>
        </w:rPr>
        <w:t xml:space="preserve"> реализацией инициативного проекта (пункт 11 ст. 26.1 Федерального закона № 236-ФЗ от 20.07.2020)?</w:t>
      </w:r>
      <w:r w:rsidRPr="00854426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В указанном федеральном законе норма написана достаточно широко</w:t>
      </w:r>
      <w:proofErr w:type="gramStart"/>
      <w:r w:rsidR="00BA3607"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П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ри ее реализации </w:t>
      </w:r>
      <w:r>
        <w:rPr>
          <w:rFonts w:ascii="Helvetica" w:hAnsi="Helvetica"/>
          <w:color w:val="1D2129"/>
          <w:sz w:val="21"/>
          <w:szCs w:val="21"/>
        </w:rPr>
        <w:lastRenderedPageBreak/>
        <w:t>необходимо руководствоваться положениями Федерального закона от 21.07.2014 N 212-ФЗ «Об основах общественного контроля в Российской Федерации».</w:t>
      </w:r>
      <w:r>
        <w:rPr>
          <w:rFonts w:ascii="Helvetica" w:hAnsi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/>
          <w:color w:val="1D2129"/>
          <w:sz w:val="21"/>
          <w:szCs w:val="21"/>
        </w:rPr>
        <w:t>Под общественным контролем в указанном Федеральном законе понимается деятельность субъектов общественного контроля, осуществляемая в целях наблюдения за деятельностью органов государственной власти, органов местного самоуправления, государственных и муниципальных организаций, иных органов и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организаций,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  <w:t xml:space="preserve">Общественный контроль может осуществляться как в формах, предусмотренных данным Федеральным законом, так и в иных формах, предусмотренных другими федеральными законами. При этом субъекты общественного контроля могут наделяться иными правами и нести иные обязанности помимо </w:t>
      </w:r>
      <w:proofErr w:type="gramStart"/>
      <w:r>
        <w:rPr>
          <w:rFonts w:ascii="Helvetica" w:hAnsi="Helvetica"/>
          <w:color w:val="1D2129"/>
          <w:sz w:val="21"/>
          <w:szCs w:val="21"/>
        </w:rPr>
        <w:t>предусмотренных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данным Федеральным законом.</w:t>
      </w:r>
      <w:r>
        <w:rPr>
          <w:rFonts w:ascii="Helvetica" w:hAnsi="Helvetica"/>
          <w:color w:val="1D2129"/>
          <w:sz w:val="21"/>
          <w:szCs w:val="21"/>
        </w:rPr>
        <w:br/>
        <w:t xml:space="preserve">Полагаем, что вопросы общественного </w:t>
      </w:r>
      <w:proofErr w:type="gramStart"/>
      <w:r>
        <w:rPr>
          <w:rFonts w:ascii="Helvetica" w:hAnsi="Helvetica"/>
          <w:color w:val="1D2129"/>
          <w:sz w:val="21"/>
          <w:szCs w:val="21"/>
        </w:rPr>
        <w:t>контроля за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реализацией инициативных проектов могут быть урегулированы также соответствующими решениями представительного органа муниципального образования.</w:t>
      </w:r>
    </w:p>
    <w:p w:rsidR="00C4263A" w:rsidRDefault="00C4263A" w:rsidP="00C4263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854426">
        <w:rPr>
          <w:rStyle w:val="6qdm"/>
          <w:b/>
          <w:color w:val="1D2129"/>
        </w:rPr>
        <w:t>❓</w:t>
      </w:r>
      <w:r w:rsidRPr="0085442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854426">
        <w:rPr>
          <w:rFonts w:ascii="Helvetica" w:hAnsi="Helvetica"/>
          <w:color w:val="FF0000"/>
          <w:sz w:val="21"/>
          <w:szCs w:val="21"/>
        </w:rPr>
        <w:t xml:space="preserve">Какой % городского бюджета должен быть зарезервирован </w:t>
      </w:r>
      <w:proofErr w:type="gramStart"/>
      <w:r w:rsidRPr="00854426">
        <w:rPr>
          <w:rFonts w:ascii="Helvetica" w:hAnsi="Helvetica"/>
          <w:color w:val="FF0000"/>
          <w:sz w:val="21"/>
          <w:szCs w:val="21"/>
        </w:rPr>
        <w:t>для</w:t>
      </w:r>
      <w:proofErr w:type="gramEnd"/>
      <w:r w:rsidRPr="00854426">
        <w:rPr>
          <w:rFonts w:ascii="Helvetica" w:hAnsi="Helvetica"/>
          <w:color w:val="FF0000"/>
          <w:sz w:val="21"/>
          <w:szCs w:val="21"/>
        </w:rPr>
        <w:t xml:space="preserve"> инициативного бюджетирования в малых городах?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Законодательно данный вопрос не урегулирован. </w:t>
      </w:r>
      <w:proofErr w:type="gramStart"/>
      <w:r>
        <w:rPr>
          <w:rFonts w:ascii="Helvetica" w:hAnsi="Helvetica"/>
          <w:color w:val="1D2129"/>
          <w:sz w:val="21"/>
          <w:szCs w:val="21"/>
        </w:rPr>
        <w:t>Перечнем поручений Президента РФ по итогам заседания Совета по развитию местного самоуправления 30.01.2020 Правительству Российской Федерации поручено до 1 октября 2020 года обеспечить создание условий для реализации мероприятий, имеющих приоритетное значение для жителей муниципального образования и определяемых с учётом их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мнения (путём проведения открытого голосования или конкурсного отбора), и возможность направления на осуществление этих мероприятий по истечении трёх лет не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менее пяти процентов расходов местного бюджета, 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</w:t>
      </w: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854426">
        <w:rPr>
          <w:rStyle w:val="6qdm"/>
          <w:b/>
          <w:color w:val="1D2129"/>
        </w:rPr>
        <w:t>❓</w:t>
      </w:r>
      <w:r w:rsidRPr="0085442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854426">
        <w:rPr>
          <w:rFonts w:ascii="Helvetica" w:hAnsi="Helvetica"/>
          <w:color w:val="FF0000"/>
          <w:sz w:val="21"/>
          <w:szCs w:val="21"/>
        </w:rPr>
        <w:t xml:space="preserve">Может ли в одном регионе реализовываться несколько практик </w:t>
      </w:r>
      <w:proofErr w:type="gramStart"/>
      <w:r w:rsidRPr="00854426">
        <w:rPr>
          <w:rFonts w:ascii="Helvetica" w:hAnsi="Helvetica"/>
          <w:color w:val="FF0000"/>
          <w:sz w:val="21"/>
          <w:szCs w:val="21"/>
        </w:rPr>
        <w:t>инициативного</w:t>
      </w:r>
      <w:proofErr w:type="gramEnd"/>
      <w:r w:rsidRPr="00854426">
        <w:rPr>
          <w:rFonts w:ascii="Helvetica" w:hAnsi="Helvetica"/>
          <w:color w:val="FF0000"/>
          <w:sz w:val="21"/>
          <w:szCs w:val="21"/>
        </w:rPr>
        <w:t xml:space="preserve"> бюджетирования?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Да, это возможно и существует как в российской, так и в международной практике.</w:t>
      </w:r>
    </w:p>
    <w:p w:rsidR="00BA3607" w:rsidRDefault="00BA3607" w:rsidP="00C4263A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465596">
        <w:rPr>
          <w:rStyle w:val="6qdm"/>
          <w:b/>
          <w:color w:val="1D2129"/>
        </w:rPr>
        <w:t>❓</w:t>
      </w:r>
      <w:r w:rsidRPr="0046559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color w:val="1D2129"/>
          <w:sz w:val="21"/>
          <w:szCs w:val="21"/>
        </w:rPr>
        <w:t xml:space="preserve"> </w:t>
      </w:r>
      <w:r w:rsidRPr="00465596">
        <w:rPr>
          <w:rFonts w:ascii="Helvetica" w:hAnsi="Helvetica"/>
          <w:color w:val="FF0000"/>
          <w:sz w:val="21"/>
          <w:szCs w:val="21"/>
        </w:rPr>
        <w:t>Если опираться на практику ИБ, возможно ли определить, сколько времени проходит от момента появления идеи проекта ИБ до его реализации? необходимо ли фиксация срока реализации?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/>
          <w:color w:val="1D2129"/>
          <w:sz w:val="21"/>
          <w:szCs w:val="21"/>
        </w:rPr>
        <w:t>В различных практиках, как в зарубежных, так и российских, сроки отличаются и могут варьироваться от года до трех лет.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Однако</w:t>
      </w:r>
      <w:proofErr w:type="gramStart"/>
      <w:r>
        <w:rPr>
          <w:rFonts w:ascii="Helvetica" w:hAnsi="Helvetica"/>
          <w:color w:val="1D2129"/>
          <w:sz w:val="21"/>
          <w:szCs w:val="21"/>
        </w:rPr>
        <w:t>,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наиболее распространенными практиками являются практики, в которых реализация проектов, отобранных в текущем году (как правило осенью), осуществляется в течение следующего бюджетного года.</w:t>
      </w:r>
    </w:p>
    <w:p w:rsidR="00BA3607" w:rsidRDefault="00BA3607" w:rsidP="00C4263A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465596">
        <w:rPr>
          <w:rStyle w:val="6qdm"/>
          <w:b/>
          <w:color w:val="1D2129"/>
        </w:rPr>
        <w:t>❓</w:t>
      </w:r>
      <w:r w:rsidRPr="0046559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465596">
        <w:rPr>
          <w:rFonts w:ascii="Helvetica" w:hAnsi="Helvetica"/>
          <w:color w:val="FF0000"/>
          <w:sz w:val="21"/>
          <w:szCs w:val="21"/>
        </w:rPr>
        <w:t>От чего зависит объем финансирования "народного бюджета" в каждом регионе и как на него повлиять?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От финансовых возможностей муниципального образования и политической воли руководства муниципалитета. </w:t>
      </w:r>
      <w:proofErr w:type="gramStart"/>
      <w:r>
        <w:rPr>
          <w:rFonts w:ascii="Helvetica" w:hAnsi="Helvetica"/>
          <w:color w:val="1D2129"/>
          <w:sz w:val="21"/>
          <w:szCs w:val="21"/>
        </w:rPr>
        <w:t>Перечнем поручений Президента РФ по итогам заседания Совета по развитию местного самоуправления 30.01.2020 Правительству Российской Федерации поручено до 1 октября 2020 года обеспечить создание условий для реализации мероприятий, имеющих приоритетное значение для жителей муниципального образования и определяемых с учётом их мнения (путём проведения открытого голосования или конкурсного отбора), и возможность направления на осуществление этих мероприятий по истечении трёх лет не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менее пяти процентов расходов местного бюджета, 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</w:t>
      </w:r>
    </w:p>
    <w:p w:rsidR="00C4263A" w:rsidRDefault="00C4263A" w:rsidP="00C4263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465596">
        <w:rPr>
          <w:rStyle w:val="6qdm"/>
          <w:b/>
          <w:color w:val="1D2129"/>
        </w:rPr>
        <w:t>❓</w:t>
      </w:r>
      <w:r w:rsidRPr="00465596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t xml:space="preserve"> </w:t>
      </w:r>
      <w:r w:rsidRPr="00465596">
        <w:rPr>
          <w:rFonts w:ascii="Helvetica" w:hAnsi="Helvetica"/>
          <w:color w:val="FF0000"/>
          <w:sz w:val="21"/>
          <w:szCs w:val="21"/>
        </w:rPr>
        <w:t xml:space="preserve">Каким образом заинтересовать юридических лиц в участии в </w:t>
      </w:r>
      <w:proofErr w:type="spellStart"/>
      <w:r w:rsidRPr="00465596">
        <w:rPr>
          <w:rFonts w:ascii="Helvetica" w:hAnsi="Helvetica"/>
          <w:color w:val="FF0000"/>
          <w:sz w:val="21"/>
          <w:szCs w:val="21"/>
        </w:rPr>
        <w:t>софинансировании</w:t>
      </w:r>
      <w:proofErr w:type="spellEnd"/>
      <w:r w:rsidRPr="00465596">
        <w:rPr>
          <w:rFonts w:ascii="Helvetica" w:hAnsi="Helvetica"/>
          <w:color w:val="FF0000"/>
          <w:sz w:val="21"/>
          <w:szCs w:val="21"/>
        </w:rPr>
        <w:t>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Оценивая примеры участия бизнеса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софинансировании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проектов инициативного </w:t>
      </w:r>
      <w:r>
        <w:rPr>
          <w:rFonts w:ascii="Helvetica" w:hAnsi="Helvetica"/>
          <w:color w:val="1D2129"/>
          <w:sz w:val="21"/>
          <w:szCs w:val="21"/>
        </w:rPr>
        <w:lastRenderedPageBreak/>
        <w:t>бюджетирования, можно говорить о том, что в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поддержке таких проектов заинтересован социально ответственный бизнес – организации, учитывающие интересы общества. Если говорить о малом бизнесе, то помимо желания участвовать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софинансировании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из чувства принадлежности к своему населенному пункту и жителям, интерес может лежать в плоскости создания лучших условий для развития бизнеса, если проект посвящен развитию инфраструктуры и благоустройству территории в районе действия бизнеса. </w:t>
      </w:r>
      <w:proofErr w:type="gramStart"/>
      <w:r>
        <w:rPr>
          <w:rFonts w:ascii="Helvetica" w:hAnsi="Helvetica"/>
          <w:color w:val="1D2129"/>
          <w:sz w:val="21"/>
          <w:szCs w:val="21"/>
        </w:rPr>
        <w:t>Также немаловажным фактором является предоставление возможности для упоминаний бизнеса, оказывающего помощь проекту: упоминаний в публикациях, на баннерах с информацией о проекте и тех, кто его поддержал, и т. д. Некоторые муниципалитеты специально приглашают предпринимателей на собрания жителей, чтобы те, воодушевившись активностью обсуждений, заявили о своей готовности поддержать проект прямо на собрании (для этого администрация готовит бланки гарантийных писем от спонсоров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, чтобы раздать на собрании; на одном из собраний в Тверской </w:t>
      </w:r>
      <w:proofErr w:type="gramStart"/>
      <w:r>
        <w:rPr>
          <w:rFonts w:ascii="Helvetica" w:hAnsi="Helvetica"/>
          <w:color w:val="1D2129"/>
          <w:sz w:val="21"/>
          <w:szCs w:val="21"/>
        </w:rPr>
        <w:t>области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таким образом удалось получить 20 гарантийных писем от спонсоров).</w:t>
      </w:r>
    </w:p>
    <w:p w:rsidR="00C4263A" w:rsidRDefault="00C4263A" w:rsidP="00C4263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BA3607">
        <w:rPr>
          <w:rStyle w:val="6qdm"/>
          <w:b/>
          <w:color w:val="1D2129"/>
        </w:rPr>
        <w:t>❓</w:t>
      </w:r>
      <w:r w:rsidRPr="00BA3607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BA3607">
        <w:rPr>
          <w:rFonts w:ascii="Helvetica" w:hAnsi="Helvetica"/>
          <w:color w:val="FF0000"/>
          <w:sz w:val="21"/>
          <w:szCs w:val="21"/>
        </w:rPr>
        <w:t>Что включают в себя инновационные механизмы ПБ?</w:t>
      </w:r>
      <w:r w:rsidRPr="00BA3607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 Практики ПБ существуют уже более 30 лет, распространившись по миру и постоянно развиваясь, а сторонники ПБ из разных стран делятся своим опытом. В настоящее время взгляд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мирового сообщества обращен на российские практики инициативного бюджетирования, конкурсный отбор в которых проводится на основе счетных критериев (практики типа Программы поддержки местных инициатив). Для мировых практик ПБ этот механизм новый, так как, в основном, проекты отбираются голосованием.</w:t>
      </w:r>
      <w:r>
        <w:rPr>
          <w:rFonts w:ascii="Helvetica" w:hAnsi="Helvetica"/>
          <w:color w:val="1D2129"/>
          <w:sz w:val="21"/>
          <w:szCs w:val="21"/>
        </w:rPr>
        <w:br/>
        <w:t>В мировых тенденциях: развитие инклюзивных практик ПБ, учитывающих интересы всех групп населения; практик ПБ для отдельных групп населения (школьников, молодежи, пожилых, мигрантов) и тематических практик (например, ПБ в области климатических изменений).</w:t>
      </w: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BA3607">
        <w:rPr>
          <w:rStyle w:val="6qdm"/>
          <w:b/>
          <w:color w:val="1D2129"/>
        </w:rPr>
        <w:t>❓</w:t>
      </w:r>
      <w:r w:rsidRPr="00BA3607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br/>
      </w:r>
      <w:r w:rsidRPr="00BA3607">
        <w:rPr>
          <w:rFonts w:ascii="Helvetica" w:hAnsi="Helvetica"/>
          <w:color w:val="FF0000"/>
          <w:sz w:val="21"/>
          <w:szCs w:val="21"/>
        </w:rPr>
        <w:t>1. Обязательно ли финансовое участие в инициативном проекте заинтересованных лиц (физические лица) в реализации данного проекта?</w:t>
      </w:r>
      <w:r w:rsidRPr="00BA3607">
        <w:rPr>
          <w:rFonts w:ascii="Helvetica" w:hAnsi="Helvetica"/>
          <w:color w:val="FF0000"/>
          <w:sz w:val="21"/>
          <w:szCs w:val="21"/>
        </w:rPr>
        <w:br/>
        <w:t xml:space="preserve">2. Коллеги, можно сориентировать по % </w:t>
      </w:r>
      <w:proofErr w:type="spellStart"/>
      <w:r w:rsidRPr="00BA3607">
        <w:rPr>
          <w:rFonts w:ascii="Helvetica" w:hAnsi="Helvetica"/>
          <w:color w:val="FF0000"/>
          <w:sz w:val="21"/>
          <w:szCs w:val="21"/>
        </w:rPr>
        <w:t>софинансирования</w:t>
      </w:r>
      <w:proofErr w:type="spellEnd"/>
      <w:r w:rsidRPr="00BA3607">
        <w:rPr>
          <w:rFonts w:ascii="Helvetica" w:hAnsi="Helvetica"/>
          <w:color w:val="FF0000"/>
          <w:sz w:val="21"/>
          <w:szCs w:val="21"/>
        </w:rPr>
        <w:t xml:space="preserve"> от жителей (инициаторов проекта)? По г. Рязани и Рязанской области в программе поддержки местных инициатив от 5%, но средний % по 2019-2020г - подряд 10%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 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 порядок расчета и возврата сумм инициативных платежей определяется решением представительного органа муниципального образования.</w:t>
      </w:r>
    </w:p>
    <w:p w:rsidR="00C4263A" w:rsidRDefault="00C4263A" w:rsidP="00C4263A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С точки зрения эффектов, финансовое участие жителей позволяет выявить приоритетные проекты, эффективнее расходовать бюджетные средства только </w:t>
      </w:r>
      <w:proofErr w:type="gramStart"/>
      <w:r>
        <w:rPr>
          <w:rFonts w:ascii="Helvetica" w:hAnsi="Helvetica"/>
          <w:color w:val="1D2129"/>
          <w:sz w:val="21"/>
          <w:szCs w:val="21"/>
        </w:rPr>
        <w:t>на те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проекты, которые жители готовы поддержать финансово, и повысить жизнестойкость проекта за счет чувства собственности.</w:t>
      </w:r>
      <w:r>
        <w:rPr>
          <w:rFonts w:ascii="Helvetica" w:hAnsi="Helvetica"/>
          <w:color w:val="1D2129"/>
          <w:sz w:val="21"/>
          <w:szCs w:val="21"/>
        </w:rPr>
        <w:br/>
        <w:t xml:space="preserve">Опыт регионов, реализующих ИБ и имеющих в правилах обязательный минимальный процент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софинансирования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со стороны жителей, показывает, что средний процент фактического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софинансирования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со стороны жителей обычно выше в 1,5 – 3 раза минимального установленного уровня, что свидетельствует о высокой заинтересованности жителей в победе их проекта и о его актуальности.</w:t>
      </w: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BA3607">
        <w:rPr>
          <w:rStyle w:val="6qdm"/>
          <w:b/>
          <w:color w:val="1D2129"/>
        </w:rPr>
        <w:t>❓</w:t>
      </w:r>
      <w:r w:rsidRPr="00BA3607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t xml:space="preserve"> </w:t>
      </w:r>
      <w:r w:rsidRPr="00BA3607">
        <w:rPr>
          <w:rFonts w:ascii="Helvetica" w:hAnsi="Helvetica"/>
          <w:color w:val="FF0000"/>
          <w:sz w:val="21"/>
          <w:szCs w:val="21"/>
        </w:rPr>
        <w:t>Есть интересная зарубежная практика (о. Мадейра) - кроме фишек "за" люди имеют и фишки "против", чтобы блокировать проекты, которые считают не нужными. Может, и нам такое использовать?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Ответ: Сторонники возможности голосовать «против» в практиках ПБ считают, что отрицательный голос позволяет лучше отражать идеи и приоритеты разных групп населения во время голосования и находить консенсус. Однако критики этого метода полагают, что отрицательный голос может спровоцировать «негативную кампанию» и может быть использован против социальных групп, представляющих меньшинство (этнические, религиозные,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маргинализированные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группы и т. д.). Помимо механизма голосования с голосами «за» и «против» существуют механизмы голосования несколькими голосами, ранжированием и распределением баллов.</w:t>
      </w:r>
    </w:p>
    <w:p w:rsidR="00BA3607" w:rsidRDefault="00BA3607" w:rsidP="00C4263A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BA3607">
        <w:rPr>
          <w:rStyle w:val="6qdm"/>
          <w:b/>
          <w:color w:val="1D2129"/>
        </w:rPr>
        <w:t>❓</w:t>
      </w:r>
      <w:r w:rsidRPr="00BA3607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t xml:space="preserve"> </w:t>
      </w:r>
      <w:r w:rsidRPr="00BA3607">
        <w:rPr>
          <w:rFonts w:ascii="Helvetica" w:hAnsi="Helvetica"/>
          <w:color w:val="FF0000"/>
          <w:sz w:val="21"/>
          <w:szCs w:val="21"/>
        </w:rPr>
        <w:t>Пожалуйста, поясните алгоритм действия для населения! С чего нам начать?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Ответ: В первую очередь, необходимо выяснить, существует ли в вашем регионе или муниципалитете практика инициативного бюджетирования. Можно воспользоваться поиском в интернете или обратиться к депутату. Если практика существует, то с дальнейшими действиями Вам помогут определиться в проектном центре практики или кураторы практики из администрации. </w:t>
      </w:r>
      <w:proofErr w:type="gramStart"/>
      <w:r>
        <w:rPr>
          <w:rFonts w:ascii="Helvetica" w:hAnsi="Helvetica"/>
          <w:color w:val="1D2129"/>
          <w:sz w:val="21"/>
          <w:szCs w:val="21"/>
        </w:rPr>
        <w:lastRenderedPageBreak/>
        <w:t>Если практика ИБ в регионе или муниципалитете не реализуется, то можно написать обращение в соответствии с Федеральным законом от 02.05.2006 № 59-з «О порядке рассмотрения обращений граждан Российской Федерации» с предложением внедрить такую практику, также можно принять участие в публичных слушаниях и направить свои предложения на этапе планирования бюджета или обратиться к депутату, чтобы он представил ваши предложения.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С подробностями можно ознакомиться в брошюре «Отдельные аспекты участия населения в принятии бюджетных решений», ссылку на него оставляем в комментарии к этому посту.</w:t>
      </w:r>
    </w:p>
    <w:p w:rsidR="00BA3607" w:rsidRDefault="00BA3607" w:rsidP="00C4263A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BA3607">
        <w:rPr>
          <w:rStyle w:val="6qdm"/>
          <w:b/>
          <w:color w:val="1D2129"/>
        </w:rPr>
        <w:t>❓</w:t>
      </w:r>
      <w:r w:rsidRPr="00BA3607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t xml:space="preserve"> </w:t>
      </w:r>
      <w:r w:rsidRPr="00BA3607">
        <w:rPr>
          <w:rFonts w:ascii="Helvetica" w:hAnsi="Helvetica"/>
          <w:color w:val="FF0000"/>
          <w:sz w:val="21"/>
          <w:szCs w:val="21"/>
        </w:rPr>
        <w:t>Каким образом выбирается проект для его реализации? Только по результатам голосования или все-таки по количеству выделенных средств на реализацию проекта?</w:t>
      </w:r>
      <w:r w:rsidRPr="00BA3607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Ответ: </w:t>
      </w:r>
      <w:proofErr w:type="gramStart"/>
      <w:r>
        <w:rPr>
          <w:rFonts w:ascii="Helvetica" w:hAnsi="Helvetica"/>
          <w:color w:val="1D2129"/>
          <w:sz w:val="21"/>
          <w:szCs w:val="21"/>
        </w:rPr>
        <w:t>Голосование по отбору проектов в инициативном бюджетировании обычно является рейтинговым, так как бюджетные средства, выделенные на финансирование проектов, распределяются по проектам в соответствии с этим рейтингом – от первого проекта в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рейтинге до тех пор, пока не выберется весь объем бюджетных средств.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Иногда власти принимают решение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дофинансировать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оставшиеся проекты, на которые не хватило изначально запланированных бюджетных средств.</w:t>
      </w:r>
    </w:p>
    <w:p w:rsidR="00BA3607" w:rsidRDefault="00BA3607" w:rsidP="00C4263A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BA3607">
        <w:rPr>
          <w:rStyle w:val="6qdm"/>
          <w:b/>
          <w:color w:val="1D2129"/>
        </w:rPr>
        <w:t>❓</w:t>
      </w:r>
      <w:r w:rsidRPr="00BA3607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BA3607">
        <w:rPr>
          <w:rFonts w:ascii="Helvetica" w:hAnsi="Helvetica"/>
          <w:color w:val="FF0000"/>
          <w:sz w:val="21"/>
          <w:szCs w:val="21"/>
        </w:rPr>
        <w:t>Как долго планируется реализация ППМИ на территории Новгородской области?</w:t>
      </w:r>
      <w:r w:rsidRPr="00BA3607">
        <w:rPr>
          <w:rFonts w:ascii="Helvetica" w:hAnsi="Helvetica"/>
          <w:color w:val="FF0000"/>
          <w:sz w:val="21"/>
          <w:szCs w:val="21"/>
        </w:rPr>
        <w:br/>
        <w:t>Конкретнее, какие проекты реализованы в Новгородской области?</w:t>
      </w:r>
      <w:r w:rsidRPr="00BA3607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Отвечает Андрей Петров, Координатор региональных проектов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партиципаторного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бюджетирования в ГОКУ "Центр муниципальной правовой информации":</w:t>
      </w:r>
      <w:r>
        <w:rPr>
          <w:rFonts w:ascii="Helvetica" w:hAnsi="Helvetica"/>
          <w:color w:val="1D2129"/>
          <w:sz w:val="21"/>
          <w:szCs w:val="21"/>
        </w:rPr>
        <w:br/>
        <w:t xml:space="preserve">По программе развития ППМИ </w:t>
      </w:r>
      <w:proofErr w:type="gramStart"/>
      <w:r>
        <w:rPr>
          <w:rFonts w:ascii="Helvetica" w:hAnsi="Helvetica"/>
          <w:color w:val="1D2129"/>
          <w:sz w:val="21"/>
          <w:szCs w:val="21"/>
        </w:rPr>
        <w:t>запланирована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до 2026 года. По реализованным проектам наиболее подробно рассказано на нашем сайте </w:t>
      </w:r>
      <w:proofErr w:type="spellStart"/>
      <w:r>
        <w:rPr>
          <w:rFonts w:ascii="Helvetica" w:hAnsi="Helvetica"/>
          <w:color w:val="1D2129"/>
          <w:sz w:val="21"/>
          <w:szCs w:val="21"/>
        </w:rPr>
        <w:t>цмпи.рф</w:t>
      </w:r>
      <w:proofErr w:type="spellEnd"/>
      <w:r>
        <w:rPr>
          <w:rFonts w:ascii="Helvetica" w:hAnsi="Helvetica"/>
          <w:color w:val="1D2129"/>
          <w:sz w:val="21"/>
          <w:szCs w:val="21"/>
        </w:rPr>
        <w:t>., в прошлом году реализовано в ППМИ 32 проекта. В 2020 их реализуется 54.</w:t>
      </w:r>
    </w:p>
    <w:p w:rsidR="00C4263A" w:rsidRP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</w:p>
    <w:p w:rsidR="00C4263A" w:rsidRP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</w:p>
    <w:p w:rsidR="00C4263A" w:rsidRPr="00C4263A" w:rsidRDefault="00C4263A" w:rsidP="00C4263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</w:p>
    <w:p w:rsidR="0054402A" w:rsidRPr="0054402A" w:rsidRDefault="0054402A" w:rsidP="0054402A">
      <w:pPr>
        <w:pStyle w:val="a3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 w:rsidRPr="0054402A">
        <w:rPr>
          <w:rFonts w:asciiTheme="minorHAnsi" w:hAnsiTheme="minorHAnsi"/>
          <w:b/>
          <w:color w:val="1D2129"/>
          <w:sz w:val="21"/>
          <w:szCs w:val="21"/>
        </w:rPr>
        <w:t>О</w:t>
      </w:r>
      <w:r w:rsidRPr="0054402A">
        <w:rPr>
          <w:rFonts w:ascii="Helvetica" w:hAnsi="Helvetica"/>
          <w:b/>
          <w:color w:val="1D2129"/>
          <w:sz w:val="21"/>
          <w:szCs w:val="21"/>
        </w:rPr>
        <w:t xml:space="preserve">тветы на вопросы со второго </w:t>
      </w:r>
      <w:proofErr w:type="spellStart"/>
      <w:r w:rsidRPr="0054402A">
        <w:rPr>
          <w:rFonts w:ascii="Helvetica" w:hAnsi="Helvetica"/>
          <w:b/>
          <w:color w:val="1D2129"/>
          <w:sz w:val="21"/>
          <w:szCs w:val="21"/>
        </w:rPr>
        <w:t>вебинара</w:t>
      </w:r>
      <w:proofErr w:type="spellEnd"/>
      <w:r w:rsidRPr="0054402A">
        <w:rPr>
          <w:rFonts w:ascii="Helvetica" w:hAnsi="Helvetica"/>
          <w:b/>
          <w:color w:val="1D2129"/>
          <w:sz w:val="21"/>
          <w:szCs w:val="21"/>
        </w:rPr>
        <w:t xml:space="preserve"> Всемирного банка "Практики </w:t>
      </w:r>
      <w:proofErr w:type="spellStart"/>
      <w:r w:rsidRPr="0054402A">
        <w:rPr>
          <w:rFonts w:ascii="Helvetica" w:hAnsi="Helvetica"/>
          <w:b/>
          <w:color w:val="1D2129"/>
          <w:sz w:val="21"/>
          <w:szCs w:val="21"/>
        </w:rPr>
        <w:t>партисипаторного</w:t>
      </w:r>
      <w:proofErr w:type="spellEnd"/>
      <w:r w:rsidRPr="0054402A">
        <w:rPr>
          <w:rFonts w:ascii="Helvetica" w:hAnsi="Helvetica"/>
          <w:b/>
          <w:color w:val="1D2129"/>
          <w:sz w:val="21"/>
          <w:szCs w:val="21"/>
        </w:rPr>
        <w:t xml:space="preserve"> бюджетирования в средних городах", который состоялся 12 августа.</w:t>
      </w:r>
    </w:p>
    <w:p w:rsidR="0054402A" w:rsidRPr="00C771C6" w:rsidRDefault="0054402A" w:rsidP="005440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</w:t>
      </w:r>
      <w:r w:rsidRPr="00C771C6">
        <w:rPr>
          <w:rFonts w:ascii="Helvetica" w:hAnsi="Helvetica"/>
          <w:b/>
          <w:color w:val="FF0000"/>
          <w:sz w:val="21"/>
          <w:szCs w:val="21"/>
        </w:rPr>
        <w:t>:</w:t>
      </w:r>
      <w:r w:rsidR="00C771C6" w:rsidRPr="00C771C6">
        <w:rPr>
          <w:rFonts w:ascii="Helvetica" w:hAnsi="Helvetica"/>
          <w:color w:val="FF0000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Как верифицируются голоса при онлайн голосовании? (с целью пресечения попыток накрутки голосов, использования "чужих" голосов, голосования многократно и т.д.</w:t>
      </w:r>
      <w:proofErr w:type="gramStart"/>
      <w:r w:rsidRPr="00C771C6">
        <w:rPr>
          <w:rFonts w:ascii="Helvetica" w:hAnsi="Helvetica"/>
          <w:color w:val="FF0000"/>
          <w:sz w:val="21"/>
          <w:szCs w:val="21"/>
        </w:rPr>
        <w:t xml:space="preserve"> )</w:t>
      </w:r>
      <w:proofErr w:type="gramEnd"/>
    </w:p>
    <w:p w:rsidR="0054402A" w:rsidRDefault="0054402A" w:rsidP="005440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Вопрос верификации голосов зависит от ряда факторов, в том числе платформы, на которой проводится онлайн голосование. В ряде практик в России для верификации используется аутентификация пользователей через портал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ГосУслуги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</w:t>
      </w:r>
      <w:hyperlink r:id="rId7" w:tgtFrame="_blank" w:history="1">
        <w:r>
          <w:rPr>
            <w:rStyle w:val="a4"/>
            <w:rFonts w:ascii="inherit" w:hAnsi="inherit"/>
            <w:color w:val="385898"/>
            <w:sz w:val="21"/>
            <w:szCs w:val="21"/>
          </w:rPr>
          <w:t>www.gosuslugi.ru</w:t>
        </w:r>
      </w:hyperlink>
      <w:r>
        <w:rPr>
          <w:rFonts w:ascii="Helvetica" w:hAnsi="Helvetica"/>
          <w:color w:val="1D2129"/>
          <w:sz w:val="21"/>
          <w:szCs w:val="21"/>
        </w:rPr>
        <w:t>), в международных практиках пользуются популярностью голосования по смс или через веб-сайт с вводом приходящего на телефон кода-подтверждения. В данном случае определяющим является доверие участников голосования технологии голосования.</w:t>
      </w:r>
    </w:p>
    <w:p w:rsidR="00C771C6" w:rsidRDefault="00C771C6" w:rsidP="0054402A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54402A" w:rsidRPr="00C771C6" w:rsidRDefault="0054402A" w:rsidP="0054402A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Проекты к реализации касаются в большей степени инфраструктурному развитию территории? или есть нетривиальные примеры мирового опыта?</w:t>
      </w:r>
    </w:p>
    <w:p w:rsidR="00C771C6" w:rsidRPr="00C771C6" w:rsidRDefault="0054402A" w:rsidP="00C771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color w:val="FF0000"/>
        </w:rPr>
        <w:t>✅</w:t>
      </w:r>
      <w:r w:rsidRPr="00C771C6">
        <w:rPr>
          <w:rFonts w:ascii="Helvetica" w:hAnsi="Helvetica"/>
          <w:color w:val="FF0000"/>
          <w:sz w:val="21"/>
          <w:szCs w:val="21"/>
        </w:rPr>
        <w:t>Ответ:</w:t>
      </w:r>
    </w:p>
    <w:p w:rsidR="00F07961" w:rsidRDefault="00F07961" w:rsidP="00C771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В мировой практике очень много различных примеров проектов, реализуемых при помощи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бюджетирования. Как правило, инфраструктурные проекты превалируют в тех муниципалитетах, где это более актуально с учетом развития материально-технической базы муниципального образования. Помимо этого, есть много примеров нематериальных/ событийных проектов (покупка оборудования, костюмов для коллективов, организация праздников и фестивалей и т.п.). Также существуют практики тематического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бюджетирования, </w:t>
      </w:r>
      <w:proofErr w:type="gramStart"/>
      <w:r>
        <w:rPr>
          <w:rFonts w:ascii="Helvetica" w:hAnsi="Helvetica"/>
          <w:color w:val="1D2129"/>
          <w:sz w:val="21"/>
          <w:szCs w:val="21"/>
        </w:rPr>
        <w:t>например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с проектами в сфере климатических изменений, экологии. </w:t>
      </w:r>
      <w:proofErr w:type="gramStart"/>
      <w:r>
        <w:rPr>
          <w:rFonts w:ascii="Helvetica" w:hAnsi="Helvetica"/>
          <w:color w:val="1D2129"/>
          <w:sz w:val="21"/>
          <w:szCs w:val="21"/>
        </w:rPr>
        <w:t xml:space="preserve">В рамках практик молодежного и школьного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бюджетирования реализуются, например, такие проекты как: установка точек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вай</w:t>
      </w:r>
      <w:proofErr w:type="spellEnd"/>
      <w:r>
        <w:rPr>
          <w:rFonts w:ascii="Helvetica" w:hAnsi="Helvetica"/>
          <w:color w:val="1D2129"/>
          <w:sz w:val="21"/>
          <w:szCs w:val="21"/>
        </w:rPr>
        <w:t>-фай, зоны для отдыха в школе с диванчиками, школьное радио и телевидение, вело парковки, обустройство химической лаборатории.</w:t>
      </w:r>
      <w:proofErr w:type="gramEnd"/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 xml:space="preserve">Как вовлечь молодежь в </w:t>
      </w:r>
      <w:proofErr w:type="gramStart"/>
      <w:r w:rsidRPr="00C771C6">
        <w:rPr>
          <w:rFonts w:ascii="Helvetica" w:hAnsi="Helvetica"/>
          <w:color w:val="FF0000"/>
          <w:sz w:val="21"/>
          <w:szCs w:val="21"/>
        </w:rPr>
        <w:t>инициативное</w:t>
      </w:r>
      <w:proofErr w:type="gramEnd"/>
      <w:r w:rsidRPr="00C771C6">
        <w:rPr>
          <w:rFonts w:ascii="Helvetica" w:hAnsi="Helvetica"/>
          <w:color w:val="FF0000"/>
          <w:sz w:val="21"/>
          <w:szCs w:val="21"/>
        </w:rPr>
        <w:t xml:space="preserve"> бюджетирование?</w:t>
      </w:r>
    </w:p>
    <w:p w:rsidR="00F07961" w:rsidRDefault="00F07961" w:rsidP="00C771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Вопрос вовлечения молодежи достаточно многогранный. В первую </w:t>
      </w:r>
      <w:proofErr w:type="gramStart"/>
      <w:r>
        <w:rPr>
          <w:rFonts w:ascii="Helvetica" w:hAnsi="Helvetica"/>
          <w:color w:val="1D2129"/>
          <w:sz w:val="21"/>
          <w:szCs w:val="21"/>
        </w:rPr>
        <w:t>очередь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соответствующая </w:t>
      </w:r>
      <w:r>
        <w:rPr>
          <w:rFonts w:ascii="Helvetica" w:hAnsi="Helvetica"/>
          <w:color w:val="1D2129"/>
          <w:sz w:val="21"/>
          <w:szCs w:val="21"/>
        </w:rPr>
        <w:lastRenderedPageBreak/>
        <w:t>практика инициативного бюджетирования должна заинтересовать молодых людей и вызвать доверие. Для этого необходима большая информационно-разъяснительная работа, а также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проведение обучения молодежных активистов, проведение встреч, собраний и т.п. </w:t>
      </w:r>
      <w:proofErr w:type="gramStart"/>
      <w:r>
        <w:rPr>
          <w:rFonts w:ascii="Helvetica" w:hAnsi="Helvetica"/>
          <w:color w:val="1D2129"/>
          <w:sz w:val="21"/>
          <w:szCs w:val="21"/>
        </w:rPr>
        <w:t xml:space="preserve">Наша пятая публикация из серии «Лучшие мировые практики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>/ инициативного бюджетирования», подготовленная в рамках проекта Минфина России и Всемирного банка, посвящена именно практикам школьного и молодежного бюджетирования.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Ждите анонса!</w:t>
      </w:r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Pr="00C771C6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</w:t>
      </w:r>
      <w:r>
        <w:rPr>
          <w:rFonts w:ascii="Helvetica" w:hAnsi="Helvetica"/>
          <w:color w:val="1D2129"/>
          <w:sz w:val="21"/>
          <w:szCs w:val="21"/>
        </w:rPr>
        <w:t>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 xml:space="preserve">В чем особенности применения практики ПБ в МАЛЫХ городах, отличие </w:t>
      </w:r>
      <w:proofErr w:type="gramStart"/>
      <w:r w:rsidRPr="00C771C6">
        <w:rPr>
          <w:rFonts w:ascii="Helvetica" w:hAnsi="Helvetica"/>
          <w:color w:val="FF0000"/>
          <w:sz w:val="21"/>
          <w:szCs w:val="21"/>
        </w:rPr>
        <w:t>от</w:t>
      </w:r>
      <w:proofErr w:type="gramEnd"/>
      <w:r w:rsidRPr="00C771C6">
        <w:rPr>
          <w:rFonts w:ascii="Helvetica" w:hAnsi="Helvetica"/>
          <w:color w:val="FF0000"/>
          <w:sz w:val="21"/>
          <w:szCs w:val="21"/>
        </w:rPr>
        <w:t xml:space="preserve"> средних и крупных?</w:t>
      </w:r>
    </w:p>
    <w:p w:rsidR="00F07961" w:rsidRDefault="00F07961" w:rsidP="00F07961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Как отмечалось на предыдущем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вебинаре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малым городам присущ ряд специфических характеристик. Например, местное сообщество характеризуется достаточно глубокими социальными связями; оно практически не фрагментировано. Здесь легче, чем в больших городах, организовывать и проводить общие собрания граждан и другие мероприятия с достаточно представительным участием населения. Уязвимые группы населения (неполные/многодетные семьи, группы инвалидов, иммигранты, этнические меньшинства, безработная молодежь и т. д.) не сильно обособлены 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маргинализированы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меньшей степени по сравнению с крупными городами и мегаполисами. Их вовлечение в практику ПБ не требует значительных специальных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усилий. Органы местного самоуправления могут напрямую общаться и работать с различными группами населения и имеют более действенные, чем в крупных городах, механизмы получения и распространения информации.</w:t>
      </w:r>
      <w:r>
        <w:rPr>
          <w:rFonts w:ascii="Helvetica" w:hAnsi="Helvetica"/>
          <w:color w:val="1D2129"/>
          <w:sz w:val="21"/>
          <w:szCs w:val="21"/>
        </w:rPr>
        <w:br/>
        <w:t xml:space="preserve">Социальная среда малых городов позволяет эффективно реализовывать практики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бюджетирования, основанные на сравнительно простом дизайне. В частности, используются достаточно простые и стандартные механизмы распространения информации, выдвижения, доработки и отбора проектных предложений, реализации и мониторинга проектов. Кроме того, нередко эффективность применения современных информационных и коммуникационных технологий в малых городах сравнима с показателями в больших городах.</w:t>
      </w:r>
    </w:p>
    <w:p w:rsidR="00F07961" w:rsidRPr="00C771C6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На каких платформах организуются опросы и голосования по ИБ в РФ?</w:t>
      </w:r>
    </w:p>
    <w:p w:rsidR="00F07961" w:rsidRDefault="00F07961" w:rsidP="00F07961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Как правило, опросы и голосования организуются на сайтах или порталах соответствующих практик ИБ/ПБ, разработкой которых занимаются либо органы региональной власти, либо местного самоуправления (в зависимости от территории реализации практики ИБ). Например, муниципалитеты ЯНАО используют для этого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региональный портал «Живем на севере», Сахалинская область – региональный портал инициативного бюджетирования </w:t>
      </w:r>
      <w:proofErr w:type="spellStart"/>
      <w:r>
        <w:rPr>
          <w:rFonts w:ascii="Helvetica" w:hAnsi="Helvetica"/>
          <w:color w:val="1D2129"/>
          <w:sz w:val="21"/>
          <w:szCs w:val="21"/>
        </w:rPr>
        <w:t>pib.sakhminfin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Волгоградская область – портал инициативного бюджетирования budget4me34, где голосование организовано с использованием технологии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блокчейн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F07961" w:rsidRPr="00C771C6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Сколько средств в Алтайском крае заложено в бюджете для ИБ?</w:t>
      </w: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По информации от директора Краевого автономного учреждения «Алтайский центр финансовых исследований» Андрея Глебова, в краевом бюджете на </w:t>
      </w:r>
      <w:proofErr w:type="gramStart"/>
      <w:r>
        <w:rPr>
          <w:rFonts w:ascii="Helvetica" w:hAnsi="Helvetica"/>
          <w:color w:val="1D2129"/>
          <w:sz w:val="21"/>
          <w:szCs w:val="21"/>
        </w:rPr>
        <w:t>инициативное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бюджетирование предусматривается в 2020 и 2021 годах по 250 млн. руб.</w:t>
      </w:r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Насколько обоснованно относить Глазго к средним городам? По европейским меркам это крупный город, больше некоторых столиц.</w:t>
      </w:r>
    </w:p>
    <w:p w:rsidR="002B1736" w:rsidRDefault="00F07961" w:rsidP="002B173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Ответ: </w:t>
      </w:r>
    </w:p>
    <w:p w:rsidR="00F07961" w:rsidRDefault="00F07961" w:rsidP="002B1736">
      <w:pPr>
        <w:pStyle w:val="a3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Деление европейских (в </w:t>
      </w:r>
      <w:proofErr w:type="spellStart"/>
      <w:r>
        <w:rPr>
          <w:rFonts w:ascii="Helvetica" w:hAnsi="Helvetica"/>
          <w:color w:val="1D2129"/>
          <w:sz w:val="21"/>
          <w:szCs w:val="21"/>
        </w:rPr>
        <w:t>т.ч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и российских) городов на </w:t>
      </w:r>
      <w:proofErr w:type="gramStart"/>
      <w:r>
        <w:rPr>
          <w:rFonts w:ascii="Helvetica" w:hAnsi="Helvetica"/>
          <w:color w:val="1D2129"/>
          <w:sz w:val="21"/>
          <w:szCs w:val="21"/>
        </w:rPr>
        <w:t>средние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и большие – достаточно условно. В публикации средние города определяются как города с населением от нескольких десятков до нескольких сотен тысяч человек, не включающие районов, имеющих статус муниципального образования. Именно в этом смысле Глазго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рассматривается как средний город.</w:t>
      </w: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Установлен ли в этих городах [примеры из публикации «Практики ПБ в средних городах»] норматив обязательного применения практики ИБ при осуществлении тех или иных расходов.</w:t>
      </w: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 Нет, таких нормативов не установлено.</w:t>
      </w:r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Есть ли у них [примеры из публикации «Практики ПБ в средних городах»] ограничения по сферам применения ИБ? (благоустройство территории, сфера образов</w:t>
      </w:r>
      <w:r w:rsidR="002B1736">
        <w:rPr>
          <w:rFonts w:ascii="Helvetica" w:hAnsi="Helvetica"/>
          <w:color w:val="FF0000"/>
          <w:sz w:val="21"/>
          <w:szCs w:val="21"/>
        </w:rPr>
        <w:t>а</w:t>
      </w:r>
      <w:r w:rsidRPr="00C771C6">
        <w:rPr>
          <w:rFonts w:ascii="Helvetica" w:hAnsi="Helvetica"/>
          <w:color w:val="FF0000"/>
          <w:sz w:val="21"/>
          <w:szCs w:val="21"/>
        </w:rPr>
        <w:t>ния, культуры и т.п.).</w:t>
      </w: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Ответ: В рассматриваемых в публикации трех практиках сферы применения ПБ ограничиваются только полномочиями муниципальных образований. Дополнительно районы Глазго, реализующие ПБ, могут сами устанавливать приоритетность некоторых сфер применения ПБ, не </w:t>
      </w:r>
      <w:proofErr w:type="gramStart"/>
      <w:r>
        <w:rPr>
          <w:rFonts w:ascii="Helvetica" w:hAnsi="Helvetica"/>
          <w:color w:val="1D2129"/>
          <w:sz w:val="21"/>
          <w:szCs w:val="21"/>
        </w:rPr>
        <w:t>исключая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при этом проектов из других сфер.</w:t>
      </w:r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Pr="00C771C6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FF0000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</w:t>
      </w:r>
      <w:r>
        <w:rPr>
          <w:rFonts w:ascii="Helvetica" w:hAnsi="Helvetica"/>
          <w:color w:val="1D2129"/>
          <w:sz w:val="21"/>
          <w:szCs w:val="21"/>
        </w:rPr>
        <w:t xml:space="preserve">: </w:t>
      </w:r>
      <w:r w:rsidRPr="00C771C6">
        <w:rPr>
          <w:rFonts w:ascii="Helvetica" w:hAnsi="Helvetica"/>
          <w:color w:val="FF0000"/>
          <w:sz w:val="21"/>
          <w:szCs w:val="21"/>
        </w:rPr>
        <w:t xml:space="preserve">За </w:t>
      </w:r>
      <w:proofErr w:type="gramStart"/>
      <w:r w:rsidRPr="00C771C6">
        <w:rPr>
          <w:rFonts w:ascii="Helvetica" w:hAnsi="Helvetica"/>
          <w:color w:val="FF0000"/>
          <w:sz w:val="21"/>
          <w:szCs w:val="21"/>
        </w:rPr>
        <w:t>счёт</w:t>
      </w:r>
      <w:proofErr w:type="gramEnd"/>
      <w:r w:rsidRPr="00C771C6">
        <w:rPr>
          <w:rFonts w:ascii="Helvetica" w:hAnsi="Helvetica"/>
          <w:color w:val="FF0000"/>
          <w:sz w:val="21"/>
          <w:szCs w:val="21"/>
        </w:rPr>
        <w:t xml:space="preserve"> каких средств содержатся агентства по внедрению практик ИБ в Глазго?</w:t>
      </w:r>
    </w:p>
    <w:p w:rsidR="002B1736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Ответ: </w:t>
      </w: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Эти агентства – организации с многолетним опытом, участвующие во многих проектах и имеющие самые различные источники финансирования. Их участие в практике ПБ частично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финансируется за счет средств на операционные расходы, выделенные в бюджете муниципалитета на ПБ. Некоторые из них вносят свой вклад в реализацию практики в форме бесплатного рабочего времени своих сотрудников.</w:t>
      </w:r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Каким образом и кто принимает решение о реализации того или иного проекта, с учётом вложения бюджетных средств?</w:t>
      </w:r>
    </w:p>
    <w:p w:rsidR="002B1736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</w:p>
    <w:p w:rsid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 В каждой практике решением городского совета устанавливается структура, ответственная за отбор проектов. В случае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Кашкайша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это отдел ПБ в администрации,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Вальехо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это Руководящий комитет, а в Глазго – районные Гражданские комитеты. В процессе технического анализа проектных предложений участвуют и специалисты администрации города. Проекты, для реализации которых последние не видят технических или иных препятствий, выставляются на голосование населения и ранжируются в зависимости от числа полученных голосов. После этого перечисленные выше структуры утверждают список по итогам голосования и в соответствии с выделенными для ПБ финансовыми ресурсами, проекты включаются в городской бюджет и реализуются.</w:t>
      </w:r>
    </w:p>
    <w:p w:rsidR="00C771C6" w:rsidRDefault="00C771C6" w:rsidP="00F07961">
      <w:pPr>
        <w:pStyle w:val="a3"/>
        <w:shd w:val="clear" w:color="auto" w:fill="FFFFFF"/>
        <w:spacing w:before="0" w:beforeAutospacing="0" w:after="0" w:afterAutospacing="0"/>
        <w:rPr>
          <w:rStyle w:val="6qdm"/>
          <w:color w:val="1D2129"/>
        </w:rPr>
      </w:pPr>
    </w:p>
    <w:p w:rsidR="00F07961" w:rsidRDefault="00F07961" w:rsidP="00C771C6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Pr="00C771C6">
        <w:rPr>
          <w:rFonts w:ascii="Helvetica" w:hAnsi="Helvetica"/>
          <w:color w:val="FF0000"/>
          <w:sz w:val="21"/>
          <w:szCs w:val="21"/>
        </w:rPr>
        <w:t xml:space="preserve"> 1. Как организовать информационную кампанию и голосование </w:t>
      </w:r>
      <w:proofErr w:type="gramStart"/>
      <w:r w:rsidRPr="00C771C6">
        <w:rPr>
          <w:rFonts w:ascii="Helvetica" w:hAnsi="Helvetica"/>
          <w:color w:val="FF0000"/>
          <w:sz w:val="21"/>
          <w:szCs w:val="21"/>
        </w:rPr>
        <w:t>за проекты с учетом действующих в текущем году ограничений по количеству участников массовых мероприятий из-за</w:t>
      </w:r>
      <w:r w:rsidR="00C771C6" w:rsidRPr="00C771C6">
        <w:rPr>
          <w:rFonts w:ascii="Helvetica" w:hAnsi="Helvetica"/>
          <w:color w:val="FF0000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пандемии</w:t>
      </w:r>
      <w:proofErr w:type="gramEnd"/>
      <w:r w:rsidRPr="00C771C6">
        <w:rPr>
          <w:rFonts w:ascii="Helvetica" w:hAnsi="Helvetica"/>
          <w:color w:val="FF0000"/>
          <w:sz w:val="21"/>
          <w:szCs w:val="21"/>
        </w:rPr>
        <w:t>?</w:t>
      </w:r>
      <w:r w:rsidRPr="00C771C6">
        <w:rPr>
          <w:rFonts w:ascii="Helvetica" w:hAnsi="Helvetica"/>
          <w:color w:val="FF0000"/>
          <w:sz w:val="21"/>
          <w:szCs w:val="21"/>
        </w:rPr>
        <w:br/>
        <w:t xml:space="preserve">2. Расскажите, пожалуйста, есть ли какие-то практики проведения дистанционных общественных обсуждений, учитывая текущую ситуацию с </w:t>
      </w:r>
      <w:proofErr w:type="spellStart"/>
      <w:r w:rsidRPr="00C771C6">
        <w:rPr>
          <w:rFonts w:ascii="Helvetica" w:hAnsi="Helvetica"/>
          <w:color w:val="FF0000"/>
          <w:sz w:val="21"/>
          <w:szCs w:val="21"/>
        </w:rPr>
        <w:t>коронавирусом</w:t>
      </w:r>
      <w:proofErr w:type="spellEnd"/>
      <w:r w:rsidRPr="00C771C6">
        <w:rPr>
          <w:rFonts w:ascii="Helvetica" w:hAnsi="Helvetica"/>
          <w:color w:val="FF0000"/>
          <w:sz w:val="21"/>
          <w:szCs w:val="21"/>
        </w:rPr>
        <w:t>, это должно быть актуально?</w:t>
      </w:r>
    </w:p>
    <w:p w:rsidR="00F07961" w:rsidRDefault="00F07961" w:rsidP="00F07961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При организации очных мероприятий необходимо, в первую очередь, сверяться с ограничениями, введенными в связи с пандемией на конкретной территории. В зарубежных практиках ПБ встречи жителей либо откладывают, либо проводят с ограниченным количеством участников с рассадкой в 1,5-2 метра друг от друга, либо и вовсе переводят обсуждение в онлайн. </w:t>
      </w:r>
      <w:proofErr w:type="gramStart"/>
      <w:r>
        <w:rPr>
          <w:rFonts w:ascii="Helvetica" w:hAnsi="Helvetica"/>
          <w:color w:val="1D2129"/>
          <w:sz w:val="21"/>
          <w:szCs w:val="21"/>
        </w:rPr>
        <w:t xml:space="preserve">Организация онлайн обсуждений возможна с помощью таких сервисов, как ZOOM (бесплатная версия позволяет проводить встречи до 40 минут и до 100 участников), </w:t>
      </w:r>
      <w:proofErr w:type="spellStart"/>
      <w:r>
        <w:rPr>
          <w:rFonts w:ascii="Helvetica" w:hAnsi="Helvetica"/>
          <w:color w:val="1D2129"/>
          <w:sz w:val="21"/>
          <w:szCs w:val="21"/>
        </w:rPr>
        <w:t>Google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Meet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(до 100 участников и 60 минут встречи в бесплатной версии, которая разрешает до 30 сентября проводить встречи длиной до 24 ч., и до 150 участников для встреч продолжительностью 300 ч. в тарифной версии, которая доступна бесплатно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до 30 сентября). </w:t>
      </w:r>
      <w:proofErr w:type="gramStart"/>
      <w:r>
        <w:rPr>
          <w:rFonts w:ascii="Helvetica" w:hAnsi="Helvetica"/>
          <w:color w:val="1D2129"/>
          <w:sz w:val="21"/>
          <w:szCs w:val="21"/>
        </w:rPr>
        <w:t xml:space="preserve">Также в зарубежных практиках используются возможности сервиса </w:t>
      </w:r>
      <w:proofErr w:type="spellStart"/>
      <w:r>
        <w:rPr>
          <w:rFonts w:ascii="Helvetica" w:hAnsi="Helvetica"/>
          <w:color w:val="1D2129"/>
          <w:sz w:val="21"/>
          <w:szCs w:val="21"/>
        </w:rPr>
        <w:t>Restream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для дублирования онлайн трансляций в разных социальных сетях одновременно (сервис подходит и для России, так как в том числе работает с социальными сетями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Вконтакте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Одноклассники, </w:t>
      </w:r>
      <w:proofErr w:type="spellStart"/>
      <w:r>
        <w:rPr>
          <w:rFonts w:ascii="Helvetica" w:hAnsi="Helvetica"/>
          <w:color w:val="1D2129"/>
          <w:sz w:val="21"/>
          <w:szCs w:val="21"/>
        </w:rPr>
        <w:t>Youtube</w:t>
      </w:r>
      <w:proofErr w:type="spellEnd"/>
      <w:r>
        <w:rPr>
          <w:rFonts w:ascii="Helvetica" w:hAnsi="Helvetica"/>
          <w:color w:val="1D2129"/>
          <w:sz w:val="21"/>
          <w:szCs w:val="21"/>
        </w:rPr>
        <w:t>,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Facebook</w:t>
      </w:r>
      <w:proofErr w:type="spellEnd"/>
      <w:r>
        <w:rPr>
          <w:rFonts w:ascii="Helvetica" w:hAnsi="Helvetica"/>
          <w:color w:val="1D2129"/>
          <w:sz w:val="21"/>
          <w:szCs w:val="21"/>
        </w:rPr>
        <w:t>) и возможности сервиса ZOOM для подключения граждан к онлайн обсуждению по городскому телефону, параллельно собирают вопросы в чате или на странице социальной сети, отвечая на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них в прямом эфире. Кроме того, для большего охвата аудитории используют телевизионное вещание (вопросы и предложения собирают заранее по СМС, телефону и онлайн, но также предлагают опцию телефонного звонка в прямом эфире).</w:t>
      </w:r>
      <w:r>
        <w:rPr>
          <w:rFonts w:ascii="Helvetica" w:hAnsi="Helvetica"/>
          <w:color w:val="1D2129"/>
          <w:sz w:val="21"/>
          <w:szCs w:val="21"/>
        </w:rPr>
        <w:br/>
        <w:t xml:space="preserve">Для проведения информационной кампании в условиях ограничений можно обратиться к классическим средствам: телевидение, радио, печатные издания, сайты и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соцсети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Интернете, информирование по городскому телефону, рассылка смс, рекламные плакаты в спальных районах – около магазинов, аптек, на остановках общественного транспорта, в общественном транспорте и т.д.</w:t>
      </w:r>
      <w:r>
        <w:rPr>
          <w:rFonts w:ascii="Helvetica" w:hAnsi="Helvetica"/>
          <w:color w:val="1D2129"/>
          <w:sz w:val="21"/>
          <w:szCs w:val="21"/>
        </w:rPr>
        <w:br/>
        <w:t>Процедура организации голосования и возможность ее изменения зависит от практики инициативного бюджетирования и нормативных документов, в которых прописана (или не прописана) организация голосования очно/онлайн.</w:t>
      </w:r>
    </w:p>
    <w:p w:rsidR="00F07961" w:rsidRDefault="00F07961" w:rsidP="00F07961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Кто должен администрировать платежи, поступающие от населения, администрация города или НКО?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Отвечает Тигран Багдасарян, отдел анализа и развития бюджетной системы, Департамент </w:t>
      </w:r>
      <w:r>
        <w:rPr>
          <w:rFonts w:ascii="Helvetica" w:hAnsi="Helvetica"/>
          <w:color w:val="1D2129"/>
          <w:sz w:val="21"/>
          <w:szCs w:val="21"/>
        </w:rPr>
        <w:lastRenderedPageBreak/>
        <w:t>бюджетной методологии и финансовой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отчетности в государственном секторе, Минфин России:</w:t>
      </w:r>
      <w:r>
        <w:rPr>
          <w:rFonts w:ascii="Helvetica" w:hAnsi="Helvetica"/>
          <w:color w:val="1D2129"/>
          <w:sz w:val="21"/>
          <w:szCs w:val="21"/>
        </w:rPr>
        <w:br/>
        <w:t>Платежи администрирует только администрация города, так как в соответствии с законами, инициативный проект вносится на рассмотрение местной администрации. Впоследствии инициативные платежи тоже (при одобрении проекта администрацией).</w:t>
      </w:r>
    </w:p>
    <w:p w:rsidR="00F07961" w:rsidRDefault="00F07961" w:rsidP="00F07961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>Что делать, если процент инициативных граждан очень мал, как их сгруппировать между собой или найти?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При запуске практики инициативного бюджетирования в каждом новом цикле большое значение в активизации населения играет информационная кампания, задача которой не только проинформировать жителей, но и заинтересовать их и замотивировать к участию. Информационная кампания не ограничивается только публикациями в СМИ, она может включать в себя проведение различных информационно-развлекательных мероприятий (отдельных или в составе других мероприятий), «партизанский маркетинг» (малобюджетные способы рекламы, позволяющие эффективно продвигать свой товар или услугу, не вкладывая или почти не вкладывая денег), информирующие встречи с небольшими группами населения. В планировании информационной кампании могут помочь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 xml:space="preserve">специалисты по связям с общественностью, журналисты. Также в различных практиках инициативных граждан привлекают через уже сформированные группы: общественные организации, ТОС, ТСЖ – проводя для них обучающие мероприятия по разным направлениям. Активисты из этих групп могут играть различные роли в процессе: информировать население о практике и механизмах участия, </w:t>
      </w:r>
      <w:proofErr w:type="spellStart"/>
      <w:r>
        <w:rPr>
          <w:rFonts w:ascii="Helvetica" w:hAnsi="Helvetica"/>
          <w:color w:val="1D2129"/>
          <w:sz w:val="21"/>
          <w:szCs w:val="21"/>
        </w:rPr>
        <w:t>модерировать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собрания и обсуждения, быть авторами проектов, помогать с организацией голосования и т.д.</w:t>
      </w:r>
    </w:p>
    <w:p w:rsidR="00F07961" w:rsidRP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  <w:r w:rsidRPr="00C771C6">
        <w:rPr>
          <w:rStyle w:val="6qdm"/>
          <w:b/>
          <w:color w:val="1D2129"/>
        </w:rPr>
        <w:t>❓</w:t>
      </w:r>
      <w:r w:rsidRPr="00C771C6">
        <w:rPr>
          <w:rFonts w:ascii="Helvetica" w:hAnsi="Helvetica"/>
          <w:b/>
          <w:color w:val="1D2129"/>
          <w:sz w:val="21"/>
          <w:szCs w:val="21"/>
        </w:rPr>
        <w:t>Вопрос:</w:t>
      </w:r>
      <w:r w:rsidR="00C771C6">
        <w:rPr>
          <w:rFonts w:ascii="Helvetica" w:hAnsi="Helvetica"/>
          <w:color w:val="1D2129"/>
          <w:sz w:val="21"/>
          <w:szCs w:val="21"/>
        </w:rPr>
        <w:t xml:space="preserve"> </w:t>
      </w:r>
      <w:r w:rsidRPr="00C771C6">
        <w:rPr>
          <w:rFonts w:ascii="Helvetica" w:hAnsi="Helvetica"/>
          <w:color w:val="FF0000"/>
          <w:sz w:val="21"/>
          <w:szCs w:val="21"/>
        </w:rPr>
        <w:t xml:space="preserve">Существуют ли актуальные данные о доле населения, ежегодно вовлекаемого в PB в упомянутых городах? Нам говорили, что </w:t>
      </w:r>
      <w:proofErr w:type="spellStart"/>
      <w:r w:rsidRPr="00C771C6">
        <w:rPr>
          <w:rFonts w:ascii="Helvetica" w:hAnsi="Helvetica"/>
          <w:color w:val="FF0000"/>
          <w:sz w:val="21"/>
          <w:szCs w:val="21"/>
        </w:rPr>
        <w:t>Кашкайш</w:t>
      </w:r>
      <w:proofErr w:type="spellEnd"/>
      <w:r w:rsidRPr="00C771C6">
        <w:rPr>
          <w:rFonts w:ascii="Helvetica" w:hAnsi="Helvetica"/>
          <w:color w:val="FF0000"/>
          <w:sz w:val="21"/>
          <w:szCs w:val="21"/>
        </w:rPr>
        <w:t xml:space="preserve"> выполнил Указ Президента, так как </w:t>
      </w:r>
      <w:proofErr w:type="gramStart"/>
      <w:r w:rsidRPr="00C771C6">
        <w:rPr>
          <w:rFonts w:ascii="Helvetica" w:hAnsi="Helvetica"/>
          <w:color w:val="FF0000"/>
          <w:sz w:val="21"/>
          <w:szCs w:val="21"/>
        </w:rPr>
        <w:t>там</w:t>
      </w:r>
      <w:proofErr w:type="gramEnd"/>
      <w:r w:rsidRPr="00C771C6">
        <w:rPr>
          <w:rFonts w:ascii="Helvetica" w:hAnsi="Helvetica"/>
          <w:color w:val="FF0000"/>
          <w:sz w:val="21"/>
          <w:szCs w:val="21"/>
        </w:rPr>
        <w:t xml:space="preserve"> в PB участвует до 30% населения.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Во всех трех городах (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Вальехо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Кашкайш</w:t>
      </w:r>
      <w:proofErr w:type="spellEnd"/>
      <w:r>
        <w:rPr>
          <w:rFonts w:ascii="Helvetica" w:hAnsi="Helvetica"/>
          <w:color w:val="1D2129"/>
          <w:sz w:val="21"/>
          <w:szCs w:val="21"/>
        </w:rPr>
        <w:t>, Глазго) в официальных мероприятиях по выдвижению проектов участвовало по 2-3 тысячи человек.</w:t>
      </w:r>
      <w:r>
        <w:rPr>
          <w:rFonts w:ascii="Helvetica" w:hAnsi="Helvetica"/>
          <w:color w:val="1D2129"/>
          <w:sz w:val="21"/>
          <w:szCs w:val="21"/>
        </w:rPr>
        <w:br/>
        <w:t xml:space="preserve">Участие в голосовании: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Кашкайш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(2018 г.) - около 78 тыс. чел.; Глазго (2019 г.) – 2,5 - 3 тыс. чел.;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Вальехо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– нет информации. Надо учесть, что в Глазго в ПБ вовлечены 4 района города из 21-го, в которых проживают примерно 100 тыс. человек.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Кашкайше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2019 году проголосовало 69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766 жителей, что составляет 33% от всего населения, или ~45%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допущенных к голосованию.</w:t>
      </w:r>
    </w:p>
    <w:p w:rsidR="00F07961" w:rsidRP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</w:p>
    <w:p w:rsidR="00F07961" w:rsidRP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</w:p>
    <w:p w:rsidR="00F07961" w:rsidRPr="00F07961" w:rsidRDefault="00F07961" w:rsidP="00F0796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</w:p>
    <w:p w:rsidR="00F82FD0" w:rsidRPr="0054402A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b/>
          <w:color w:val="1D2129"/>
          <w:sz w:val="21"/>
          <w:szCs w:val="21"/>
        </w:rPr>
      </w:pPr>
      <w:r w:rsidRPr="0054402A">
        <w:rPr>
          <w:rFonts w:ascii="Helvetica" w:hAnsi="Helvetica"/>
          <w:b/>
          <w:color w:val="1D2129"/>
          <w:sz w:val="21"/>
          <w:szCs w:val="21"/>
        </w:rPr>
        <w:t>Отве</w:t>
      </w:r>
      <w:r w:rsidR="0054402A" w:rsidRPr="0054402A">
        <w:rPr>
          <w:rFonts w:asciiTheme="minorHAnsi" w:hAnsiTheme="minorHAnsi"/>
          <w:b/>
          <w:color w:val="1D2129"/>
          <w:sz w:val="21"/>
          <w:szCs w:val="21"/>
        </w:rPr>
        <w:t>ты</w:t>
      </w:r>
      <w:r w:rsidRPr="0054402A">
        <w:rPr>
          <w:rFonts w:ascii="Helvetica" w:hAnsi="Helvetica"/>
          <w:b/>
          <w:color w:val="1D2129"/>
          <w:sz w:val="21"/>
          <w:szCs w:val="21"/>
        </w:rPr>
        <w:t xml:space="preserve"> на вопросы с третьего </w:t>
      </w:r>
      <w:proofErr w:type="spellStart"/>
      <w:r w:rsidRPr="0054402A">
        <w:rPr>
          <w:rFonts w:ascii="Helvetica" w:hAnsi="Helvetica"/>
          <w:b/>
          <w:color w:val="1D2129"/>
          <w:sz w:val="21"/>
          <w:szCs w:val="21"/>
        </w:rPr>
        <w:t>вебинара</w:t>
      </w:r>
      <w:proofErr w:type="spellEnd"/>
      <w:r w:rsidRPr="0054402A">
        <w:rPr>
          <w:rFonts w:ascii="Helvetica" w:hAnsi="Helvetica"/>
          <w:b/>
          <w:color w:val="1D2129"/>
          <w:sz w:val="21"/>
          <w:szCs w:val="21"/>
        </w:rPr>
        <w:t xml:space="preserve"> Всемирного банка "Практики </w:t>
      </w:r>
      <w:proofErr w:type="spellStart"/>
      <w:r w:rsidRPr="0054402A">
        <w:rPr>
          <w:rFonts w:ascii="Helvetica" w:hAnsi="Helvetica"/>
          <w:b/>
          <w:color w:val="1D2129"/>
          <w:sz w:val="21"/>
          <w:szCs w:val="21"/>
        </w:rPr>
        <w:t>партисипаторного</w:t>
      </w:r>
      <w:proofErr w:type="spellEnd"/>
      <w:r w:rsidRPr="0054402A">
        <w:rPr>
          <w:rFonts w:ascii="Helvetica" w:hAnsi="Helvetica"/>
          <w:b/>
          <w:color w:val="1D2129"/>
          <w:sz w:val="21"/>
          <w:szCs w:val="21"/>
        </w:rPr>
        <w:t xml:space="preserve"> бюджетирования в больших городах", который состоялся 19 августа.</w:t>
      </w:r>
      <w:r w:rsidRPr="0054402A">
        <w:rPr>
          <w:rFonts w:ascii="Helvetica" w:hAnsi="Helvetica"/>
          <w:b/>
          <w:color w:val="1D2129"/>
          <w:sz w:val="21"/>
          <w:szCs w:val="21"/>
        </w:rPr>
        <w:br/>
      </w:r>
    </w:p>
    <w:p w:rsid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 xml:space="preserve">Как в Лиссабоне уделяют или планируют уделять больше внимания </w:t>
      </w:r>
      <w:proofErr w:type="gramStart"/>
      <w:r w:rsidRPr="00380FBD">
        <w:rPr>
          <w:rFonts w:ascii="Helvetica" w:hAnsi="Helvetica"/>
          <w:color w:val="FF0000"/>
          <w:sz w:val="21"/>
          <w:szCs w:val="21"/>
        </w:rPr>
        <w:t>психологическому</w:t>
      </w:r>
      <w:proofErr w:type="gramEnd"/>
      <w:r w:rsidRPr="00380FBD">
        <w:rPr>
          <w:rFonts w:ascii="Helvetica" w:hAnsi="Helvetica"/>
          <w:color w:val="FF0000"/>
          <w:sz w:val="21"/>
          <w:szCs w:val="21"/>
        </w:rPr>
        <w:t xml:space="preserve"> здоровую граждан в рамках реализации практик </w:t>
      </w:r>
      <w:proofErr w:type="spellStart"/>
      <w:r w:rsidRPr="00380FBD">
        <w:rPr>
          <w:rFonts w:ascii="Helvetica" w:hAnsi="Helvetica"/>
          <w:color w:val="FF0000"/>
          <w:sz w:val="21"/>
          <w:szCs w:val="21"/>
        </w:rPr>
        <w:t>Партисипаторного</w:t>
      </w:r>
      <w:proofErr w:type="spellEnd"/>
      <w:r w:rsidRPr="00380FBD">
        <w:rPr>
          <w:rFonts w:ascii="Helvetica" w:hAnsi="Helvetica"/>
          <w:color w:val="FF0000"/>
          <w:sz w:val="21"/>
          <w:szCs w:val="21"/>
        </w:rPr>
        <w:t xml:space="preserve"> бюджетирования? Будут запускать горячую линию или что-то подобное?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 xml:space="preserve">Отвечает Сандра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Годиньо</w:t>
      </w:r>
      <w:proofErr w:type="spellEnd"/>
      <w:r>
        <w:rPr>
          <w:rFonts w:ascii="Helvetica" w:hAnsi="Helvetica"/>
          <w:color w:val="1D2129"/>
          <w:sz w:val="21"/>
          <w:szCs w:val="21"/>
        </w:rPr>
        <w:t>, Лиссабон, Директор департамента Мэрии Лиссабона по вопросам гражданского участия:</w:t>
      </w:r>
      <w:r>
        <w:rPr>
          <w:rFonts w:ascii="Helvetica" w:hAnsi="Helvetica"/>
          <w:color w:val="1D2129"/>
          <w:sz w:val="21"/>
          <w:szCs w:val="21"/>
        </w:rPr>
        <w:br/>
        <w:t>Следующий цикл ПБ уже посвящен устойчивости в следующих направлениях: энергия, вода, образование в интересах устойчивости, экологическая инфраструктура и биологическое разнообразие,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экономика с многооборотным использованием продукции и устойчивая мобильность. Мы представим направление Здоровье (ментальное и физическое) в качестве основного элемента программы, и люди смогут предлагать проекты по этому направлению. Мы структурируем это предложение и скоро сможем рассказать об этом подробнее.</w:t>
      </w:r>
    </w:p>
    <w:p w:rsidR="00F82FD0" w:rsidRDefault="00F82FD0" w:rsidP="00F82FD0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>«Насколько эффективно вовлечение жителей в обсуждение предложенных проектов, организация для них обучающих мероприятий по смежным темам? (питерская модель)»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  <w:shd w:val="clear" w:color="auto" w:fill="FFFFFF"/>
        </w:rPr>
        <w:t>✅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Отвечает начальник отдела по обеспечению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открытости бюджета Комитета финансов Санкт-Петербурга Лукьянова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Наталия Германовна: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Эффективность – вещь относительная, всегда в сравнении с чем-то.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Доказать эффективность можно только какими-то фактами, логикой, абсолютными показателями: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• участники приходят снова и не по одному разу (некоторые участвовали по 3 раза за 5 лет и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lastRenderedPageBreak/>
        <w:t>говорят, что снова придут: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«Мы подсели на «Твой бюджет»),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• поскольку проект «Твой бюджет» ориентирован на развитие людей (прежде всего активистов, лидеров мнений,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градозащитников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, экологов, урбанистов и т.п.), а не просто на сбор идей, вполне логично, что для диалога с ними нам нужно выстроить площадку для коммуникации и проработки их обычно нетривиальных проектов;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на этой площадке они обмениваются мнениями, опытом, получают доступ к чиновникам, экспертам, получают эмоциональную поддержку, а также определенный пиар для реализации их проектов (иногда у них есть свои</w:t>
      </w:r>
      <w:r>
        <w:rPr>
          <w:rFonts w:asciiTheme="minorHAnsi" w:hAnsiTheme="minorHAnsi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общественные инициативы, достаточно большое число наших участников пошло осенью прошлого года в местные депутаты, кто-то переходит на работу в госструктуры, есть примеры создания своей фирмы в области ландшафтной архитектуры);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  <w:t xml:space="preserve">• </w:t>
      </w:r>
      <w:proofErr w:type="gramStart"/>
      <w:r>
        <w:rPr>
          <w:rFonts w:ascii="Helvetica" w:hAnsi="Helvetica"/>
          <w:color w:val="1D2129"/>
          <w:sz w:val="21"/>
          <w:szCs w:val="21"/>
        </w:rPr>
        <w:t xml:space="preserve">без понимания того, как все устроено в государстве и знания нормативных основ (бюджет, закупки, градостроительство, охрана памятников), невозможно реализовать нетиповые, сложные, требующие межведомственного подхода, проекты, поступающие от жителей СПб (велодорожки и занижения бордюров в охранной зоне,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парклеты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артобъекты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в центре, палатки для лиц бомж,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памптрек</w:t>
      </w:r>
      <w:proofErr w:type="spellEnd"/>
      <w:r>
        <w:rPr>
          <w:rFonts w:ascii="Helvetica" w:hAnsi="Helvetica"/>
          <w:color w:val="1D2129"/>
          <w:sz w:val="21"/>
          <w:szCs w:val="21"/>
        </w:rPr>
        <w:t>, РСО, приюты для собак и т.п.).</w:t>
      </w:r>
      <w:proofErr w:type="gramEnd"/>
    </w:p>
    <w:p w:rsid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proofErr w:type="gramStart"/>
      <w:r w:rsidRPr="00380FBD">
        <w:rPr>
          <w:rFonts w:ascii="Helvetica" w:hAnsi="Helvetica"/>
          <w:color w:val="FF0000"/>
          <w:sz w:val="21"/>
          <w:szCs w:val="21"/>
        </w:rPr>
        <w:t>Возможно</w:t>
      </w:r>
      <w:proofErr w:type="gramEnd"/>
      <w:r w:rsidRPr="00380FBD">
        <w:rPr>
          <w:rFonts w:ascii="Helvetica" w:hAnsi="Helvetica"/>
          <w:color w:val="FF0000"/>
          <w:sz w:val="21"/>
          <w:szCs w:val="21"/>
        </w:rPr>
        <w:t xml:space="preserve"> ли на федеральном уровне создать реестр проектных организаций, которые абсолютно бесплатно или "почти даром" готовили бы проекты и сметы для реализации проектов ИБ?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</w:p>
    <w:p w:rsidR="00F82FD0" w:rsidRDefault="00F82FD0" w:rsidP="00615C3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proofErr w:type="gramStart"/>
      <w:r>
        <w:rPr>
          <w:rFonts w:ascii="Helvetica" w:hAnsi="Helvetica"/>
          <w:color w:val="1D2129"/>
          <w:sz w:val="21"/>
          <w:szCs w:val="21"/>
        </w:rPr>
        <w:t>Такая ситуация маловероятна, поскольку, во-первых, соответствующие полномочия должны быть у конкретного федерального органа исполнительной власти, во-вторых, потому, что практики инициативного бюджетирования очень разнообразны, в-третьих, в силу специфики межбюджетных отношений, в соответствии с которой каждый уровень бюджетной системы имеет свои полномочия, доходные источники и расходные обязательства и, в-четвертых, это может противоречить антимонопольному законодательству.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/>
          <w:color w:val="1D2129"/>
          <w:sz w:val="21"/>
          <w:szCs w:val="21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нормирования и ценообразования при проектировании и строительстве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является Минстрой России (см. также Письмо Минфина России от 10 февраля 2020 г. № 24-01-07/8367</w:t>
      </w:r>
      <w:proofErr w:type="gramEnd"/>
      <w:r>
        <w:rPr>
          <w:rFonts w:ascii="Helvetica" w:hAnsi="Helvetica"/>
          <w:color w:val="1D2129"/>
          <w:sz w:val="21"/>
          <w:szCs w:val="21"/>
        </w:rPr>
        <w:t>)В</w:t>
      </w:r>
    </w:p>
    <w:p w:rsidR="00615C37" w:rsidRDefault="00615C37" w:rsidP="00F82FD0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 xml:space="preserve">Какой процент от всех социальных проектов должен реализовываться через систему </w:t>
      </w:r>
      <w:proofErr w:type="gramStart"/>
      <w:r w:rsidRPr="00380FBD">
        <w:rPr>
          <w:rFonts w:ascii="Helvetica" w:hAnsi="Helvetica"/>
          <w:color w:val="FF0000"/>
          <w:sz w:val="21"/>
          <w:szCs w:val="21"/>
        </w:rPr>
        <w:t>инициативного</w:t>
      </w:r>
      <w:proofErr w:type="gramEnd"/>
      <w:r w:rsidRPr="00380FBD">
        <w:rPr>
          <w:rFonts w:ascii="Helvetica" w:hAnsi="Helvetica"/>
          <w:color w:val="FF0000"/>
          <w:sz w:val="21"/>
          <w:szCs w:val="21"/>
        </w:rPr>
        <w:t xml:space="preserve"> бюджетирования в идеале?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</w:p>
    <w:p w:rsidR="00F82FD0" w:rsidRDefault="00F82FD0" w:rsidP="00615C3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 xml:space="preserve">Если говорить о доле бюджетных расходов, то законодательно данный вопрос не урегулирован. В России порядка 21 тысячи муниципалитетов, которые очень сильно отличаются по типам, полномочиям, бюджетам. </w:t>
      </w:r>
      <w:proofErr w:type="gramStart"/>
      <w:r>
        <w:rPr>
          <w:rFonts w:ascii="Helvetica" w:hAnsi="Helvetica"/>
          <w:color w:val="1D2129"/>
          <w:sz w:val="21"/>
          <w:szCs w:val="21"/>
        </w:rPr>
        <w:t>Как правило, у небольших муниципалитетов в процентном отношении расходы на инициативное бюджетирование будут больше, чем у крупных.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/>
          <w:color w:val="1D2129"/>
          <w:sz w:val="21"/>
          <w:szCs w:val="21"/>
        </w:rPr>
        <w:t>Перечнем поручений Президента РФ по итогам заседания Совета по развитию местного самоуправления 30.01.2020 Правительству Российской Федерации поручено до 1 октября 2020 года обеспечить создание условий для реализации мероприятий, имеющих приоритетное значение для жителей муниципального образования и определяемых с учётом их мнения (путём проведения открытого голосования или конкурсного отбора), и возможность направления на осуществление этих мероприятий по истечении трёх лет не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менее пяти процентов расходов местного бюджета, 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территорий.</w:t>
      </w:r>
    </w:p>
    <w:p w:rsidR="00615C37" w:rsidRDefault="00615C37" w:rsidP="00F82FD0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У нас в Волгограде в этом году были проекты по ремонту спортзалов в отдельных школах города. Похоже, как в Нью-Йорке. Но с точки зрения социального эффекта, можно ли его признать достаточным?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</w:p>
    <w:p w:rsidR="00F82FD0" w:rsidRDefault="00F82FD0" w:rsidP="00615C37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proofErr w:type="gramStart"/>
      <w:r>
        <w:rPr>
          <w:rFonts w:ascii="Helvetica" w:hAnsi="Helvetica"/>
          <w:color w:val="1D2129"/>
          <w:sz w:val="21"/>
          <w:szCs w:val="21"/>
        </w:rPr>
        <w:t>С точи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зрения социального эффекта главное, насколько проводимые работы отвечают общественным интересам, и по какой процедуре распределяются бюджетные средства. Например, является ли это традиционным расходным обязательством в рамках существующих программ, или это распределение средств с использованием механизмов </w:t>
      </w:r>
      <w:proofErr w:type="gramStart"/>
      <w:r>
        <w:rPr>
          <w:rFonts w:ascii="Helvetica" w:hAnsi="Helvetica"/>
          <w:color w:val="1D2129"/>
          <w:sz w:val="21"/>
          <w:szCs w:val="21"/>
        </w:rPr>
        <w:t>инициативного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бюджетирования. Также важным является количество отремонтированных спортзалов по отношению к общему количеству, </w:t>
      </w:r>
      <w:r>
        <w:rPr>
          <w:rFonts w:ascii="Helvetica" w:hAnsi="Helvetica"/>
          <w:color w:val="1D2129"/>
          <w:sz w:val="21"/>
          <w:szCs w:val="21"/>
        </w:rPr>
        <w:lastRenderedPageBreak/>
        <w:t>нуждающихся в ремонте, и количество граждан, в интересах которых проводились</w:t>
      </w:r>
      <w:r w:rsidR="00615C37">
        <w:rPr>
          <w:rFonts w:ascii="Helvetica" w:hAnsi="Helvetica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соответствующие работы.</w:t>
      </w:r>
    </w:p>
    <w:p w:rsid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Каков оптимальный размер бюджета на один район для распределения в рамках ПБ для крупных городов (Москва, Питер)?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</w:r>
      <w:proofErr w:type="gramStart"/>
      <w:r>
        <w:rPr>
          <w:rFonts w:ascii="Helvetica" w:hAnsi="Helvetica"/>
          <w:color w:val="1D2129"/>
          <w:sz w:val="21"/>
          <w:szCs w:val="21"/>
        </w:rPr>
        <w:t>Все зависит от возможностей бюджета внутригородского муниципального образования, полномочий органов местного самоуправления, а также от того, в пользу какой практики инициативного (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партисипаторного</w:t>
      </w:r>
      <w:proofErr w:type="spellEnd"/>
      <w:r>
        <w:rPr>
          <w:rFonts w:ascii="Helvetica" w:hAnsi="Helvetica"/>
          <w:color w:val="1D2129"/>
          <w:sz w:val="21"/>
          <w:szCs w:val="21"/>
        </w:rPr>
        <w:t>) бюджетирования будет сделан выбор со стороны города: будет ли это практика, направленная на решение любых вопросов местного значения (как например, это реализуется в программах поддержки местных инициатив), тематическая практика, направленная на решение отдельных вопросов (например, экология, благоустройство) или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практика для отдельных групп населения (например, школьники, молодежь, люди с инвалидностью).</w:t>
      </w:r>
    </w:p>
    <w:p w:rsidR="00D350A8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В рассмотренных на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вебинаре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практиках Парижа, Милана, Нью-Йорка и Лиссабона объемы выделяемых средств и механизмы их распределения значительно различаются в зависимости от особенностей бюджетных процессов города и механизмов, по которым деньги из городского бюджета выделяются районным бюджетам. Например, в Милане при ориентировочном бюджете в 4 </w:t>
      </w:r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млрд</w:t>
      </w:r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евро на каждый район выделяется примерно 500 тыс. евро, а в Нью-Йорке при бюджете в 85 млрд долларов каждый район получает примерно 1,3 млн долларов.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 соответствии со спецификой инфраструктуры больших городов, финансируемые проекты достаточно велики. В рассмотренных практиках на отдельные проекты выделяются в среднем 400-500 тыс. долларов. Устанавливается также минимальной размер стоимости проектов (35-100 тыс. долларов). Стоимость проектов варьируется в достаточно широких пределах, но в целом на один проект приходится от нескольких сотен тысяч до одного миллиона долларов США.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Определяющим является не столько объем выделенных бюджетных ассигнований, сколько соблюдение основных принципов инициативного бюджетирования, открытость и прозрачность процедур выбора проектов, доверие к соответствующей практике со стороны населения и активное участие граждан в ее реализации.</w:t>
      </w:r>
    </w:p>
    <w:p w:rsidR="00F82FD0" w:rsidRDefault="00F82FD0" w:rsidP="00F82FD0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 w:rsidRPr="00F82FD0">
        <w:rPr>
          <w:rStyle w:val="6qdm"/>
          <w:b/>
          <w:color w:val="1D2129"/>
          <w:shd w:val="clear" w:color="auto" w:fill="FFFFFF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  <w:shd w:val="clear" w:color="auto" w:fill="FFFFFF"/>
        </w:rPr>
        <w:t>Вопрос:</w:t>
      </w:r>
      <w:r>
        <w:rPr>
          <w:rFonts w:ascii="Helvetica" w:hAnsi="Helvetica"/>
          <w:color w:val="1D2129"/>
          <w:sz w:val="21"/>
          <w:szCs w:val="21"/>
        </w:rPr>
        <w:br/>
      </w:r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 xml:space="preserve">1. Есть ли какие-то требования по </w:t>
      </w:r>
      <w:proofErr w:type="spellStart"/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>софинансированию</w:t>
      </w:r>
      <w:proofErr w:type="spellEnd"/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 xml:space="preserve"> со стороны граждан?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>2. А в зарубежных практиках население тоже участвует денежными средствами?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 xml:space="preserve">3. В представленных российских проектах население участвовало денежными средствами? Если участвовало, </w:t>
      </w:r>
      <w:proofErr w:type="gramStart"/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>то</w:t>
      </w:r>
      <w:proofErr w:type="gramEnd"/>
      <w:r w:rsidRPr="00380FBD">
        <w:rPr>
          <w:rFonts w:ascii="Helvetica" w:hAnsi="Helvetica"/>
          <w:color w:val="FF0000"/>
          <w:sz w:val="21"/>
          <w:szCs w:val="21"/>
          <w:shd w:val="clear" w:color="auto" w:fill="FFFFFF"/>
        </w:rPr>
        <w:t xml:space="preserve"> в каком объеме?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  <w:shd w:val="clear" w:color="auto" w:fill="FFFFFF"/>
        </w:rPr>
        <w:t>✅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В зарубежных практиках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софинансирование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проектов со стороны населения практически не применяется. Это связано, в первую очередь, с особенностями налогообложения и бюджетных процессов. В российских практиках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софинансирование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применяется, как правило, в моделях типа ППМИ, где оно, с одной стороны, рассматривается как подтверждение приоритетности выбранных проектов для населения, с другой стороны, используется как критерий конкурсного отбора. В моделях, основанных на окончательном отборе проектов по результатам прямого голосования населения,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софинансирование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со стороны населения менее актуально.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В представленных на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вебинаре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19 августа российских практиках жители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софинансируют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проекты не везде. В практике «Развитие территорий» Сахалинской области и «Твой бюджет» Санкт-Петербурга, где реализуются крупные инфраструктурные проекты,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софинансирование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со стороны жителей не предусмотрено. В Программе поддержки местных инициатив Республики Башкортостан один из критериев –</w:t>
      </w:r>
      <w:r>
        <w:rPr>
          <w:rFonts w:asciiTheme="minorHAnsi" w:hAnsiTheme="minorHAnsi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софинансирование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проекта со стороны жителей в объеме не менее 5% от объема запрашиваемой субсидии из регионального бюджета для городов и не менее 3% для сельской местности.</w:t>
      </w:r>
    </w:p>
    <w:p w:rsidR="00BA3607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  <w:r w:rsidRPr="00F82FD0">
        <w:rPr>
          <w:rStyle w:val="6qdm"/>
          <w:b/>
          <w:color w:val="1D2129"/>
        </w:rPr>
        <w:t>❓</w:t>
      </w:r>
      <w:r w:rsidRPr="00F82FD0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Какая модель ИБ будет более эффективно работать в крупных городах: голосование за типовые проекты (предлагаемые властью) или проекты, инициированные гражданами?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Модели, основанные на голосовании населения за проекты, предлагаемые органами властью, реализуются во многих странах, в частности – в некоторых странах Восточной Европы. Однако, строго говоря, из нельзя отнести к 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партисипаторному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бюджетированию. Мировой и российский опыт ИБ показывает, что модели, основанные на инициировании проектов гражданами, намного более эффективны в достижении целей, которые обычно ставятся перед практиками ИБ: отбор и решение наиболее приоритетных проблем, укрепление диалога и взаимного доверия между органами власти и населением, развитие социальных связей и традиций сотрудничества внутри сообщества</w:t>
      </w:r>
    </w:p>
    <w:p w:rsid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.</w:t>
      </w:r>
    </w:p>
    <w:p w:rsidR="00615C37" w:rsidRDefault="00615C37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</w:p>
    <w:p w:rsidR="00615C37" w:rsidRDefault="00615C37" w:rsidP="00F82FD0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</w:p>
    <w:p w:rsidR="00F82FD0" w:rsidRPr="00380FBD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1"/>
          <w:szCs w:val="21"/>
        </w:rPr>
      </w:pPr>
      <w:r w:rsidRPr="00380FBD">
        <w:rPr>
          <w:rStyle w:val="6qdm"/>
          <w:b/>
          <w:color w:val="1D2129"/>
        </w:rPr>
        <w:lastRenderedPageBreak/>
        <w:t>❓</w:t>
      </w:r>
      <w:r w:rsidRPr="00380FBD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Какая модель ИБ может быть приемлема для применения в малых и средних городах?</w:t>
      </w:r>
    </w:p>
    <w:p w:rsidR="00380FBD" w:rsidRDefault="00380FBD" w:rsidP="00380FBD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>Выбор конкретной модели, а точнее – основных элементов дизайна модели, зависит не только от размеров города, но и от других факторов: от целей и задач, которые ставятся перед практикой ИБ, от объема выделенного финансирования, от состояния инфраструктуры, от местных традиций участия в населения в самоуправлении и т.д.</w:t>
      </w:r>
      <w:r>
        <w:rPr>
          <w:rFonts w:ascii="Helvetica" w:hAnsi="Helvetica"/>
          <w:color w:val="1D2129"/>
          <w:sz w:val="21"/>
          <w:szCs w:val="21"/>
        </w:rPr>
        <w:br/>
        <w:t>В целом, в малых городах более применимы простые модели с выдвижением проектных предложений гражданами или инициативными группами граждан, и с отбором проектов по результатам прямого голосования граждан на собраниях или онлайн.</w:t>
      </w:r>
      <w:r>
        <w:rPr>
          <w:rFonts w:ascii="Helvetica" w:hAnsi="Helvetica"/>
          <w:color w:val="1D2129"/>
          <w:sz w:val="21"/>
          <w:szCs w:val="21"/>
        </w:rPr>
        <w:br/>
        <w:t>В средних городах приемлемы и применимы практически все подходы – в зависимости от конкретного контекста. Соответствующие консультации можно получить у специалистов Всемирного банка или других специалистов по ИБ.</w:t>
      </w:r>
      <w:r>
        <w:rPr>
          <w:rFonts w:ascii="Helvetica" w:hAnsi="Helvetica"/>
          <w:color w:val="1D2129"/>
          <w:sz w:val="21"/>
          <w:szCs w:val="21"/>
        </w:rPr>
        <w:br/>
        <w:t xml:space="preserve">Моделям, реализуемым в малых и средних городах, посвящены публикации, которые были представлены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вебинарах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проведенных Всемирным банком 5-го и 12-го августа 2020г. Ссылки на видеозаписи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вебинаров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размещены в постах на наших страницах в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Вконтакте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и </w:t>
      </w:r>
      <w:proofErr w:type="spellStart"/>
      <w:r>
        <w:rPr>
          <w:rFonts w:ascii="Helvetica" w:hAnsi="Helvetica"/>
          <w:color w:val="1D2129"/>
          <w:sz w:val="21"/>
          <w:szCs w:val="21"/>
        </w:rPr>
        <w:t>Facebook</w:t>
      </w:r>
      <w:proofErr w:type="spellEnd"/>
      <w:r>
        <w:rPr>
          <w:rFonts w:ascii="Helvetica" w:hAnsi="Helvetica"/>
          <w:color w:val="1D2129"/>
          <w:sz w:val="21"/>
          <w:szCs w:val="21"/>
        </w:rPr>
        <w:t>.</w:t>
      </w:r>
    </w:p>
    <w:p w:rsidR="00BA3607" w:rsidRDefault="00BA3607" w:rsidP="00380FBD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380FBD" w:rsidRDefault="00380FBD" w:rsidP="00380FBD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380FBD">
        <w:rPr>
          <w:rStyle w:val="6qdm"/>
          <w:b/>
          <w:color w:val="1D2129"/>
        </w:rPr>
        <w:t>❓</w:t>
      </w:r>
      <w:r w:rsidRPr="00380FBD">
        <w:rPr>
          <w:rFonts w:ascii="Helvetica" w:hAnsi="Helvetica"/>
          <w:b/>
          <w:color w:val="1D2129"/>
          <w:sz w:val="21"/>
          <w:szCs w:val="21"/>
        </w:rPr>
        <w:t>Вопрос:</w:t>
      </w:r>
      <w:r w:rsidR="0061154E">
        <w:rPr>
          <w:rFonts w:ascii="Helvetica" w:hAnsi="Helvetica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Если проводится онлайн-голосование за проекты, как-то решается вопрос - кто голосует (входной контроль отношения жителей к городу) или голосовать могут все, даже те, кто не имеет отношение к городу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</w:p>
    <w:p w:rsidR="00380FBD" w:rsidRDefault="00380FBD" w:rsidP="0061154E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В практиках ПБ больших городов, описанных в публикации «</w:t>
      </w:r>
      <w:proofErr w:type="spellStart"/>
      <w:r>
        <w:rPr>
          <w:rFonts w:ascii="Helvetica" w:hAnsi="Helvetica"/>
          <w:color w:val="1D2129"/>
          <w:sz w:val="21"/>
          <w:szCs w:val="21"/>
        </w:rPr>
        <w:t>Партисипаторное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бюджетирование в больших городах», представленной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вебинаре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19 августа 2020г., сам муниципалитет определяет, кто может голосовать. Как правило, имеют право голосовать не только жители района и города, но и те, кто работает или учатся там, в некоторых практиках к участию приглашаются и туристы. Не установлено ограничений по социальному статусу, этнической принадлежности, знанию языка или гражданству. Возрастные ограничения тоже довольно мягкие (в Нью-Йорке голосовать в ПБ можно с 11 лет, в Париже ограничений нет). Технически организация идентификации по территории (прописке / фактическому местонахождению) в онлайн-голосовании может быть организована разными способами (с помощью портала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Госуслуг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сверки IP-адреса, распространения кодов и т.п.). В целом эти способы имеют слабые стороны, которые могут привести к нежелательному результату, когда </w:t>
      </w:r>
      <w:proofErr w:type="gramStart"/>
      <w:r>
        <w:rPr>
          <w:rFonts w:ascii="Helvetica" w:hAnsi="Helvetica"/>
          <w:color w:val="1D2129"/>
          <w:sz w:val="21"/>
          <w:szCs w:val="21"/>
        </w:rPr>
        <w:t>часть граждан не может воспользоваться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своим правом проголосовать. Трудозатраты на организацию такой идентификации гораздо выше возможных погрешностей при проведении голосования. </w:t>
      </w:r>
      <w:proofErr w:type="gramStart"/>
      <w:r>
        <w:rPr>
          <w:rFonts w:ascii="Helvetica" w:hAnsi="Helvetica"/>
          <w:color w:val="1D2129"/>
          <w:sz w:val="21"/>
          <w:szCs w:val="21"/>
        </w:rPr>
        <w:t>В Сахалинской и Нижегородской областях при онлайн-голосовании нет ограничений по проживанию и прописке: выразить свое мнение могут все жители,</w:t>
      </w:r>
      <w:r w:rsidR="0061154E">
        <w:rPr>
          <w:rFonts w:ascii="Helvetica" w:hAnsi="Helvetica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</w:rPr>
        <w:t>заинтересованные в развитии территории, с которой у них могут быть разные связи – не только прописка и проживание.</w:t>
      </w:r>
      <w:proofErr w:type="gramEnd"/>
    </w:p>
    <w:p w:rsidR="0061154E" w:rsidRDefault="0061154E" w:rsidP="00380FBD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380FBD" w:rsidRDefault="00380FBD" w:rsidP="00380FBD">
      <w:pPr>
        <w:pStyle w:val="a3"/>
        <w:shd w:val="clear" w:color="auto" w:fill="FFFFFF"/>
        <w:spacing w:before="0" w:beforeAutospacing="0" w:after="0" w:afterAutospacing="0"/>
        <w:rPr>
          <w:rFonts w:ascii="Helvetica" w:hAnsi="Helvetica"/>
          <w:color w:val="1D2129"/>
          <w:sz w:val="21"/>
          <w:szCs w:val="21"/>
        </w:rPr>
      </w:pPr>
      <w:r w:rsidRPr="00380FBD">
        <w:rPr>
          <w:rStyle w:val="6qdm"/>
          <w:b/>
          <w:color w:val="1D2129"/>
        </w:rPr>
        <w:t>❓</w:t>
      </w:r>
      <w:r w:rsidRPr="00380FBD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При голосовании онлайн возможно "накручивание" голосов за какой-либо проект. Как с данной проблемой справляются в крупных городах? Или это не является проблемой?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При организации онлайн голосования на сайте настраивается верификация пользователей: например, в Лиссабоне верификация происходит по номеру документа, удостоверяющего личность, и номеру телефона; в России в различных регионах используется верификация через портал </w:t>
      </w:r>
      <w:proofErr w:type="spellStart"/>
      <w:r>
        <w:rPr>
          <w:rFonts w:ascii="Helvetica" w:hAnsi="Helvetica"/>
          <w:color w:val="1D2129"/>
          <w:sz w:val="21"/>
          <w:szCs w:val="21"/>
        </w:rPr>
        <w:t>Госуслуги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. Благодаря этой процедуре, накрутки становятся практически невозможными. В практике ПБ Парижа, к примеру, применяются минимальные средства для контроля накруток, при этом организаторы практики спокойно к этому относятся, считая, что проекты не слишком большие для массового интереса в мошенничестве, а финансовые и </w:t>
      </w:r>
      <w:proofErr w:type="spellStart"/>
      <w:r>
        <w:rPr>
          <w:rFonts w:ascii="Helvetica" w:hAnsi="Helvetica"/>
          <w:color w:val="1D2129"/>
          <w:sz w:val="21"/>
          <w:szCs w:val="21"/>
        </w:rPr>
        <w:t>временны́е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затраты на технические и иные методы борьбы с накрутками могут быть существенными.</w:t>
      </w:r>
    </w:p>
    <w:p w:rsidR="00BA3607" w:rsidRDefault="00BA3607" w:rsidP="00380FBD">
      <w:pPr>
        <w:pStyle w:val="a3"/>
        <w:shd w:val="clear" w:color="auto" w:fill="FFFFFF"/>
        <w:spacing w:before="0" w:beforeAutospacing="0" w:after="0" w:afterAutospacing="0"/>
        <w:rPr>
          <w:rStyle w:val="6qdm"/>
          <w:b/>
          <w:color w:val="1D2129"/>
        </w:rPr>
      </w:pPr>
    </w:p>
    <w:p w:rsidR="00380FBD" w:rsidRPr="00380FBD" w:rsidRDefault="00380FBD" w:rsidP="00F82F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1D2129"/>
          <w:sz w:val="21"/>
          <w:szCs w:val="21"/>
        </w:rPr>
      </w:pPr>
      <w:r w:rsidRPr="00380FBD">
        <w:rPr>
          <w:rStyle w:val="6qdm"/>
          <w:b/>
          <w:color w:val="1D2129"/>
        </w:rPr>
        <w:t>❓</w:t>
      </w:r>
      <w:r w:rsidRPr="00380FBD">
        <w:rPr>
          <w:rFonts w:ascii="Helvetica" w:hAnsi="Helvetica"/>
          <w:b/>
          <w:color w:val="1D2129"/>
          <w:sz w:val="21"/>
          <w:szCs w:val="21"/>
        </w:rPr>
        <w:t>Вопрос:</w:t>
      </w:r>
      <w:r w:rsidR="00BA3607">
        <w:rPr>
          <w:rFonts w:asciiTheme="minorHAnsi" w:hAnsiTheme="minorHAnsi"/>
          <w:b/>
          <w:color w:val="1D2129"/>
          <w:sz w:val="21"/>
          <w:szCs w:val="21"/>
        </w:rPr>
        <w:t xml:space="preserve"> </w:t>
      </w:r>
      <w:r w:rsidRPr="00380FBD">
        <w:rPr>
          <w:rFonts w:ascii="Helvetica" w:hAnsi="Helvetica"/>
          <w:color w:val="FF0000"/>
          <w:sz w:val="21"/>
          <w:szCs w:val="21"/>
        </w:rPr>
        <w:t>Будут ли очные форумы и конференции по ИБ в России в этом году?</w:t>
      </w:r>
      <w:r w:rsidRPr="00380FBD">
        <w:rPr>
          <w:rFonts w:ascii="Helvetica" w:hAnsi="Helvetica"/>
          <w:color w:val="FF0000"/>
          <w:sz w:val="21"/>
          <w:szCs w:val="21"/>
        </w:rPr>
        <w:br/>
      </w:r>
      <w:r>
        <w:rPr>
          <w:rStyle w:val="6qdm"/>
          <w:color w:val="1D2129"/>
        </w:rPr>
        <w:t>✅</w:t>
      </w:r>
      <w:r>
        <w:rPr>
          <w:rFonts w:ascii="Helvetica" w:hAnsi="Helvetica"/>
          <w:color w:val="1D2129"/>
          <w:sz w:val="21"/>
          <w:szCs w:val="21"/>
        </w:rPr>
        <w:t>Ответ:</w:t>
      </w:r>
      <w:r>
        <w:rPr>
          <w:rFonts w:ascii="Helvetica" w:hAnsi="Helvetica"/>
          <w:color w:val="1D2129"/>
          <w:sz w:val="21"/>
          <w:szCs w:val="21"/>
        </w:rPr>
        <w:br/>
        <w:t xml:space="preserve">Вся команда Всемирного банка с нетерпением ждет то время, когда мы сможем проводить очные мероприятия. Старт проведения выездных мероприятий зависит от ситуации с пандемией и всех нас – когда мы будем готовы участвовать в таких мероприятиях. На </w:t>
      </w:r>
      <w:proofErr w:type="spellStart"/>
      <w:r>
        <w:rPr>
          <w:rFonts w:ascii="Helvetica" w:hAnsi="Helvetica"/>
          <w:color w:val="1D2129"/>
          <w:sz w:val="21"/>
          <w:szCs w:val="21"/>
        </w:rPr>
        <w:t>вебинаре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26 августа мы зададим такой вопрос всем участникам, чтобы понять</w:t>
      </w:r>
      <w:r>
        <w:rPr>
          <w:rFonts w:asciiTheme="minorHAnsi" w:hAnsiTheme="minorHAnsi"/>
          <w:color w:val="1D2129"/>
          <w:sz w:val="21"/>
          <w:szCs w:val="21"/>
        </w:rPr>
        <w:t xml:space="preserve"> 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общую ситуацию (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вебинар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«Государственная поддержка практик ПБ: какого рода помощь нужна муниципалитетам?» 26 августа, 10:00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мск</w:t>
      </w:r>
      <w:proofErr w:type="spellEnd"/>
      <w:proofErr w:type="gram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, ссылка на запрос приглашения на </w:t>
      </w:r>
      <w:proofErr w:type="spellStart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вебинар</w:t>
      </w:r>
      <w:proofErr w:type="spellEnd"/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– в комментариях).</w:t>
      </w:r>
    </w:p>
    <w:p w:rsidR="00F82FD0" w:rsidRPr="00F82FD0" w:rsidRDefault="00F82FD0" w:rsidP="00F82FD0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bookmarkStart w:id="0" w:name="_GoBack"/>
      <w:bookmarkEnd w:id="0"/>
    </w:p>
    <w:sectPr w:rsidR="00F82FD0" w:rsidRPr="00F82FD0" w:rsidSect="00C771C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C6" w:rsidRDefault="00C771C6" w:rsidP="00C771C6">
      <w:pPr>
        <w:spacing w:after="0" w:line="240" w:lineRule="auto"/>
      </w:pPr>
      <w:r>
        <w:separator/>
      </w:r>
    </w:p>
  </w:endnote>
  <w:endnote w:type="continuationSeparator" w:id="0">
    <w:p w:rsidR="00C771C6" w:rsidRDefault="00C771C6" w:rsidP="00C7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C6" w:rsidRDefault="00C771C6" w:rsidP="00C771C6">
      <w:pPr>
        <w:spacing w:after="0" w:line="240" w:lineRule="auto"/>
      </w:pPr>
      <w:r>
        <w:separator/>
      </w:r>
    </w:p>
  </w:footnote>
  <w:footnote w:type="continuationSeparator" w:id="0">
    <w:p w:rsidR="00C771C6" w:rsidRDefault="00C771C6" w:rsidP="00C7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892502"/>
      <w:docPartObj>
        <w:docPartGallery w:val="Page Numbers (Top of Page)"/>
        <w:docPartUnique/>
      </w:docPartObj>
    </w:sdtPr>
    <w:sdtContent>
      <w:p w:rsidR="00C771C6" w:rsidRDefault="00C771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9A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0"/>
    <w:rsid w:val="00232C96"/>
    <w:rsid w:val="002B1736"/>
    <w:rsid w:val="00380FBD"/>
    <w:rsid w:val="003B577C"/>
    <w:rsid w:val="00465596"/>
    <w:rsid w:val="0054402A"/>
    <w:rsid w:val="0061154E"/>
    <w:rsid w:val="00615C37"/>
    <w:rsid w:val="00701A86"/>
    <w:rsid w:val="00772FE4"/>
    <w:rsid w:val="00854426"/>
    <w:rsid w:val="00BA3607"/>
    <w:rsid w:val="00BE2FD3"/>
    <w:rsid w:val="00C4263A"/>
    <w:rsid w:val="00C771C6"/>
    <w:rsid w:val="00C96BD8"/>
    <w:rsid w:val="00D350A8"/>
    <w:rsid w:val="00D549A9"/>
    <w:rsid w:val="00E31B48"/>
    <w:rsid w:val="00F07961"/>
    <w:rsid w:val="00F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F82FD0"/>
  </w:style>
  <w:style w:type="character" w:styleId="a4">
    <w:name w:val="Hyperlink"/>
    <w:basedOn w:val="a0"/>
    <w:uiPriority w:val="99"/>
    <w:semiHidden/>
    <w:unhideWhenUsed/>
    <w:rsid w:val="005440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1C6"/>
  </w:style>
  <w:style w:type="paragraph" w:styleId="a7">
    <w:name w:val="footer"/>
    <w:basedOn w:val="a"/>
    <w:link w:val="a8"/>
    <w:uiPriority w:val="99"/>
    <w:unhideWhenUsed/>
    <w:rsid w:val="00C7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qdm">
    <w:name w:val="_6qdm"/>
    <w:basedOn w:val="a0"/>
    <w:rsid w:val="00F82FD0"/>
  </w:style>
  <w:style w:type="character" w:styleId="a4">
    <w:name w:val="Hyperlink"/>
    <w:basedOn w:val="a0"/>
    <w:uiPriority w:val="99"/>
    <w:semiHidden/>
    <w:unhideWhenUsed/>
    <w:rsid w:val="0054402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7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1C6"/>
  </w:style>
  <w:style w:type="paragraph" w:styleId="a7">
    <w:name w:val="footer"/>
    <w:basedOn w:val="a"/>
    <w:link w:val="a8"/>
    <w:uiPriority w:val="99"/>
    <w:unhideWhenUsed/>
    <w:rsid w:val="00C77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6042</Words>
  <Characters>34445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2020-08-25T12:20:00Z</dcterms:created>
  <dcterms:modified xsi:type="dcterms:W3CDTF">2020-08-26T08:55:00Z</dcterms:modified>
</cp:coreProperties>
</file>