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CE" w:rsidRDefault="00A12EC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2ECE" w:rsidRDefault="00A12ECE">
      <w:pPr>
        <w:pStyle w:val="ConsPlusNormal"/>
        <w:outlineLvl w:val="0"/>
      </w:pPr>
    </w:p>
    <w:p w:rsidR="00A12ECE" w:rsidRDefault="00A12ECE">
      <w:pPr>
        <w:pStyle w:val="ConsPlusTitle"/>
        <w:jc w:val="center"/>
        <w:outlineLvl w:val="0"/>
      </w:pPr>
      <w:r>
        <w:t>ПРАВИТЕЛЬСТВО СВЕРДЛОВСКОЙ ОБЛАСТИ</w:t>
      </w:r>
    </w:p>
    <w:p w:rsidR="00A12ECE" w:rsidRDefault="00A12ECE">
      <w:pPr>
        <w:pStyle w:val="ConsPlusTitle"/>
        <w:jc w:val="center"/>
      </w:pPr>
    </w:p>
    <w:p w:rsidR="00A12ECE" w:rsidRDefault="00A12ECE">
      <w:pPr>
        <w:pStyle w:val="ConsPlusTitle"/>
        <w:jc w:val="center"/>
      </w:pPr>
      <w:r>
        <w:t>ПОСТАНОВЛЕНИЕ</w:t>
      </w:r>
    </w:p>
    <w:p w:rsidR="00A12ECE" w:rsidRDefault="00A12ECE">
      <w:pPr>
        <w:pStyle w:val="ConsPlusTitle"/>
        <w:jc w:val="center"/>
      </w:pPr>
      <w:r>
        <w:t>от 16 июля 2021 г. N 403-ПП</w:t>
      </w:r>
    </w:p>
    <w:p w:rsidR="00A12ECE" w:rsidRDefault="00A12ECE">
      <w:pPr>
        <w:pStyle w:val="ConsPlusTitle"/>
        <w:jc w:val="center"/>
      </w:pPr>
    </w:p>
    <w:p w:rsidR="00A12ECE" w:rsidRDefault="00A12ECE">
      <w:pPr>
        <w:pStyle w:val="ConsPlusTitle"/>
        <w:jc w:val="center"/>
      </w:pPr>
      <w:r>
        <w:t>ОБ УТВЕРЖДЕНИИ ПОЛОЖЕНИЯ О КООРДИНАЦИОННЫХ ПРОЕКТНЫХ ОФИСАХ</w:t>
      </w:r>
    </w:p>
    <w:p w:rsidR="00A12ECE" w:rsidRDefault="00A12ECE">
      <w:pPr>
        <w:pStyle w:val="ConsPlusTitle"/>
        <w:jc w:val="center"/>
      </w:pPr>
      <w:r>
        <w:t>ПО ДОСТИЖЕНИЮ ЗНАЧЕНИЙ (УРОВНЕЙ) ПОКАЗАТЕЛЕЙ,</w:t>
      </w:r>
    </w:p>
    <w:p w:rsidR="00A12ECE" w:rsidRDefault="00A12ECE">
      <w:pPr>
        <w:pStyle w:val="ConsPlusTitle"/>
        <w:jc w:val="center"/>
      </w:pPr>
      <w:r>
        <w:t>ПРЕДУСМОТРЕННЫХ ПЕРЕЧНЕМ ПОКАЗАТЕЛЕЙ ДЛЯ ОЦЕНКИ</w:t>
      </w:r>
    </w:p>
    <w:p w:rsidR="00A12ECE" w:rsidRDefault="00A12ECE">
      <w:pPr>
        <w:pStyle w:val="ConsPlusTitle"/>
        <w:jc w:val="center"/>
      </w:pPr>
      <w:r>
        <w:t>ЭФФЕКТИВНОСТИ ДЕЯТЕЛЬНОСТИ ВЫСШИХ ДОЛЖНОСТНЫХ ЛИЦ</w:t>
      </w:r>
    </w:p>
    <w:p w:rsidR="00A12ECE" w:rsidRDefault="00A12ECE">
      <w:pPr>
        <w:pStyle w:val="ConsPlusTitle"/>
        <w:jc w:val="center"/>
      </w:pPr>
      <w:r>
        <w:t>(РУКОВОДИТЕЛЕЙ ВЫСШИХ ИСПОЛНИТЕЛЬНЫХ ОРГАНОВ</w:t>
      </w:r>
    </w:p>
    <w:p w:rsidR="00A12ECE" w:rsidRDefault="00A12ECE">
      <w:pPr>
        <w:pStyle w:val="ConsPlusTitle"/>
        <w:jc w:val="center"/>
      </w:pPr>
      <w:r>
        <w:t>ГОСУДАРСТВЕННОЙ ВЛАСТИ) СУБЪЕКТОВ РОССИЙСКОЙ ФЕДЕРАЦИИ И</w:t>
      </w:r>
    </w:p>
    <w:p w:rsidR="00A12ECE" w:rsidRDefault="00A12ECE">
      <w:pPr>
        <w:pStyle w:val="ConsPlusTitle"/>
        <w:jc w:val="center"/>
      </w:pPr>
      <w:r>
        <w:t>ДЕЯТЕЛЬНОСТИ ОРГАНОВ ИСПОЛНИТЕЛЬНОЙ ВЛАСТИ СУБЪЕКТОВ</w:t>
      </w:r>
    </w:p>
    <w:p w:rsidR="00A12ECE" w:rsidRDefault="00A12ECE">
      <w:pPr>
        <w:pStyle w:val="ConsPlusTitle"/>
        <w:jc w:val="center"/>
      </w:pPr>
      <w:r>
        <w:t>РОССИЙСКОЙ ФЕДЕРАЦИИ, УТВЕРЖДЕННЫМ УКАЗОМ ПРЕЗИДЕНТА</w:t>
      </w:r>
    </w:p>
    <w:p w:rsidR="00A12ECE" w:rsidRDefault="00A12ECE">
      <w:pPr>
        <w:pStyle w:val="ConsPlusTitle"/>
        <w:jc w:val="center"/>
      </w:pPr>
      <w:r>
        <w:t>РОССИЙСКОЙ ФЕДЕРАЦИИ ОТ 4 ФЕВРАЛЯ 2021 ГОДА N 68</w:t>
      </w:r>
    </w:p>
    <w:p w:rsidR="00A12ECE" w:rsidRDefault="00A12ECE">
      <w:pPr>
        <w:pStyle w:val="ConsPlusTitle"/>
        <w:jc w:val="center"/>
      </w:pPr>
      <w:r>
        <w:t>"ОБ ОЦЕНКЕ ЭФФЕКТИВНОСТИ ДЕЯТЕЛЬНОСТИ ВЫСШИХ ДОЛЖНОСТНЫХ ЛИЦ</w:t>
      </w:r>
    </w:p>
    <w:p w:rsidR="00A12ECE" w:rsidRDefault="00A12ECE">
      <w:pPr>
        <w:pStyle w:val="ConsPlusTitle"/>
        <w:jc w:val="center"/>
      </w:pPr>
      <w:r>
        <w:t>(РУКОВОДИТЕЛЕЙ ВЫСШИХ ИСПОЛНИТЕЛЬНЫХ ОРГАНОВ</w:t>
      </w:r>
    </w:p>
    <w:p w:rsidR="00A12ECE" w:rsidRDefault="00A12ECE">
      <w:pPr>
        <w:pStyle w:val="ConsPlusTitle"/>
        <w:jc w:val="center"/>
      </w:pPr>
      <w:r>
        <w:t>ГОСУДАРСТВЕННОЙ ВЛАСТИ) СУБЪЕКТОВ РОССИЙСКОЙ ФЕДЕРАЦИИ</w:t>
      </w:r>
    </w:p>
    <w:p w:rsidR="00A12ECE" w:rsidRDefault="00A12ECE">
      <w:pPr>
        <w:pStyle w:val="ConsPlusTitle"/>
        <w:jc w:val="center"/>
      </w:pPr>
      <w:r>
        <w:t>И ДЕЯТЕЛЬНОСТИ ОРГАНОВ ИСПОЛНИТЕЛЬНОЙ ВЛАСТИ</w:t>
      </w:r>
    </w:p>
    <w:p w:rsidR="00A12ECE" w:rsidRDefault="00A12ECE">
      <w:pPr>
        <w:pStyle w:val="ConsPlusTitle"/>
        <w:jc w:val="center"/>
      </w:pPr>
      <w:r>
        <w:t>СУБЪЕКТОВ РОССИЙСКОЙ ФЕДЕРАЦИИ"</w:t>
      </w:r>
    </w:p>
    <w:p w:rsidR="00A12ECE" w:rsidRDefault="00A12ECE">
      <w:pPr>
        <w:pStyle w:val="ConsPlusNormal"/>
      </w:pPr>
    </w:p>
    <w:p w:rsidR="00A12ECE" w:rsidRDefault="00A12ECE">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Указами Губернатора Свердловской области от 31.05.2021 </w:t>
      </w:r>
      <w:hyperlink r:id="rId6" w:history="1">
        <w:r>
          <w:rPr>
            <w:color w:val="0000FF"/>
          </w:rPr>
          <w:t>N 298-УГ</w:t>
        </w:r>
      </w:hyperlink>
      <w:r>
        <w:t xml:space="preserve"> "О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признании утратившим силу Указа Губернатора Свердловской области от 18.12.2018 N 681-УГ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"О национальных целях и стратегических задачах развития Российской Федерации на период до 2024 года" 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от 24.10.2019 </w:t>
      </w:r>
      <w:hyperlink r:id="rId7" w:history="1">
        <w:r>
          <w:rPr>
            <w:color w:val="0000FF"/>
          </w:rPr>
          <w:t>N 498-УГ</w:t>
        </w:r>
      </w:hyperlink>
      <w:r>
        <w:t xml:space="preserve"> "О мероприятиях по реализации на территории Свердловской области Указа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Правительство Свердловской области постановляет:</w:t>
      </w:r>
    </w:p>
    <w:p w:rsidR="00A12ECE" w:rsidRDefault="00A12ECE">
      <w:pPr>
        <w:pStyle w:val="ConsPlusNormal"/>
        <w:spacing w:before="220"/>
        <w:ind w:firstLine="540"/>
        <w:jc w:val="both"/>
      </w:pPr>
      <w:r>
        <w:t xml:space="preserve">1. Утвердить </w:t>
      </w:r>
      <w:hyperlink w:anchor="P40" w:history="1">
        <w:r>
          <w:rPr>
            <w:color w:val="0000FF"/>
          </w:rPr>
          <w:t>Положение</w:t>
        </w:r>
      </w:hyperlink>
      <w:r>
        <w:t xml:space="preserve"> о координационных проектных офисах по достижению значений (уровней) показателей, предусмотренных перечнем показателей для оценки эффективности деятельности высших должностных лиц (руководителей высших исполнительных органов </w:t>
      </w:r>
      <w:r>
        <w:lastRenderedPageBreak/>
        <w:t>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(прилагается).</w:t>
      </w:r>
    </w:p>
    <w:p w:rsidR="00A12ECE" w:rsidRDefault="00A12ECE">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Свердловской области от 23.04.2020 N 258-ПП "Об утверждении Положения о координационных проектных офисах по достижению значений (уровней) показателей, предусмотренных 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("Официальный интернет-портал правовой информации Свердловской области" (www.pravo.gov66.ru), 2020, 23 апреля, N 25538).</w:t>
      </w:r>
    </w:p>
    <w:p w:rsidR="00A12ECE" w:rsidRDefault="00A12ECE">
      <w:pPr>
        <w:pStyle w:val="ConsPlusNormal"/>
        <w:spacing w:before="220"/>
        <w:ind w:firstLine="540"/>
        <w:jc w:val="both"/>
      </w:pPr>
      <w:r>
        <w:t>3. Контроль за исполнением настоящего Постановления возложить на Первого Заместителя Губернатора Свердловской области А.Г. Высокинского.</w:t>
      </w:r>
    </w:p>
    <w:p w:rsidR="00A12ECE" w:rsidRDefault="00A12ECE">
      <w:pPr>
        <w:pStyle w:val="ConsPlusNormal"/>
        <w:spacing w:before="22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A12ECE" w:rsidRDefault="00A12ECE">
      <w:pPr>
        <w:pStyle w:val="ConsPlusNormal"/>
      </w:pPr>
    </w:p>
    <w:p w:rsidR="00A12ECE" w:rsidRDefault="00A12ECE">
      <w:pPr>
        <w:pStyle w:val="ConsPlusNormal"/>
        <w:jc w:val="right"/>
      </w:pPr>
      <w:r>
        <w:t>Губернатор</w:t>
      </w:r>
    </w:p>
    <w:p w:rsidR="00A12ECE" w:rsidRDefault="00A12ECE">
      <w:pPr>
        <w:pStyle w:val="ConsPlusNormal"/>
        <w:jc w:val="right"/>
      </w:pPr>
      <w:r>
        <w:t>Свердловской области</w:t>
      </w:r>
    </w:p>
    <w:p w:rsidR="00A12ECE" w:rsidRDefault="00A12ECE">
      <w:pPr>
        <w:pStyle w:val="ConsPlusNormal"/>
        <w:jc w:val="right"/>
      </w:pPr>
      <w:r>
        <w:t>Е.В.КУЙВАШЕВ</w:t>
      </w:r>
    </w:p>
    <w:p w:rsidR="00A12ECE" w:rsidRDefault="00A12ECE">
      <w:pPr>
        <w:pStyle w:val="ConsPlusNormal"/>
      </w:pPr>
    </w:p>
    <w:p w:rsidR="00A12ECE" w:rsidRDefault="00A12ECE">
      <w:pPr>
        <w:pStyle w:val="ConsPlusNormal"/>
      </w:pPr>
    </w:p>
    <w:p w:rsidR="00A12ECE" w:rsidRDefault="00A12ECE">
      <w:pPr>
        <w:pStyle w:val="ConsPlusNormal"/>
      </w:pPr>
    </w:p>
    <w:p w:rsidR="00A12ECE" w:rsidRDefault="00A12ECE">
      <w:pPr>
        <w:pStyle w:val="ConsPlusNormal"/>
      </w:pPr>
    </w:p>
    <w:p w:rsidR="00A12ECE" w:rsidRDefault="00A12ECE">
      <w:pPr>
        <w:pStyle w:val="ConsPlusNormal"/>
      </w:pPr>
    </w:p>
    <w:p w:rsidR="00A12ECE" w:rsidRDefault="00A12ECE">
      <w:pPr>
        <w:pStyle w:val="ConsPlusNormal"/>
        <w:jc w:val="right"/>
        <w:outlineLvl w:val="0"/>
      </w:pPr>
      <w:r>
        <w:t>Утверждено</w:t>
      </w:r>
    </w:p>
    <w:p w:rsidR="00A12ECE" w:rsidRDefault="00A12ECE">
      <w:pPr>
        <w:pStyle w:val="ConsPlusNormal"/>
        <w:jc w:val="right"/>
      </w:pPr>
      <w:r>
        <w:t>Постановлением Правительства</w:t>
      </w:r>
    </w:p>
    <w:p w:rsidR="00A12ECE" w:rsidRDefault="00A12ECE">
      <w:pPr>
        <w:pStyle w:val="ConsPlusNormal"/>
        <w:jc w:val="right"/>
      </w:pPr>
      <w:r>
        <w:t>Свердловской области</w:t>
      </w:r>
    </w:p>
    <w:p w:rsidR="00A12ECE" w:rsidRDefault="00A12ECE">
      <w:pPr>
        <w:pStyle w:val="ConsPlusNormal"/>
        <w:jc w:val="right"/>
      </w:pPr>
      <w:r>
        <w:t>от 16 июля 2021 г. N 403-ПП</w:t>
      </w:r>
    </w:p>
    <w:p w:rsidR="00A12ECE" w:rsidRDefault="00A12ECE">
      <w:pPr>
        <w:pStyle w:val="ConsPlusNormal"/>
      </w:pPr>
    </w:p>
    <w:p w:rsidR="00A12ECE" w:rsidRDefault="00A12ECE">
      <w:pPr>
        <w:pStyle w:val="ConsPlusTitle"/>
        <w:jc w:val="center"/>
      </w:pPr>
      <w:bookmarkStart w:id="0" w:name="P40"/>
      <w:bookmarkEnd w:id="0"/>
      <w:r>
        <w:t>ПОЛОЖЕНИЕ</w:t>
      </w:r>
    </w:p>
    <w:p w:rsidR="00A12ECE" w:rsidRDefault="00A12ECE">
      <w:pPr>
        <w:pStyle w:val="ConsPlusTitle"/>
        <w:jc w:val="center"/>
      </w:pPr>
      <w:r>
        <w:t>О КООРДИНАЦИОННЫХ ПРОЕКТНЫХ ОФИСАХ ПО ДОСТИЖЕНИЮ ЗНАЧЕНИЙ</w:t>
      </w:r>
    </w:p>
    <w:p w:rsidR="00A12ECE" w:rsidRDefault="00A12ECE">
      <w:pPr>
        <w:pStyle w:val="ConsPlusTitle"/>
        <w:jc w:val="center"/>
      </w:pPr>
      <w:r>
        <w:t>(УРОВНЕЙ) ПОКАЗАТЕЛЕЙ, ПРЕДУСМОТРЕННЫХ ПЕРЕЧНЕМ ПОКАЗАТЕЛЕЙ</w:t>
      </w:r>
    </w:p>
    <w:p w:rsidR="00A12ECE" w:rsidRDefault="00A12ECE">
      <w:pPr>
        <w:pStyle w:val="ConsPlusTitle"/>
        <w:jc w:val="center"/>
      </w:pPr>
      <w:r>
        <w:t>ДЛЯ ОЦЕНКИ ЭФФЕКТИВНОСТИ ДЕЯТЕЛЬНОСТИ ВЫСШИХ ДОЛЖНОСТНЫХ ЛИЦ</w:t>
      </w:r>
    </w:p>
    <w:p w:rsidR="00A12ECE" w:rsidRDefault="00A12ECE">
      <w:pPr>
        <w:pStyle w:val="ConsPlusTitle"/>
        <w:jc w:val="center"/>
      </w:pPr>
      <w:r>
        <w:t>(РУКОВОДИТЕЛЕЙ ВЫСШИХ ИСПОЛНИТЕЛЬНЫХ ОРГАНОВ</w:t>
      </w:r>
    </w:p>
    <w:p w:rsidR="00A12ECE" w:rsidRDefault="00A12ECE">
      <w:pPr>
        <w:pStyle w:val="ConsPlusTitle"/>
        <w:jc w:val="center"/>
      </w:pPr>
      <w:r>
        <w:t>ГОСУДАРСТВЕННОЙ ВЛАСТИ) СУБЪЕКТОВ РОССИЙСКОЙ ФЕДЕРАЦИИ И</w:t>
      </w:r>
    </w:p>
    <w:p w:rsidR="00A12ECE" w:rsidRDefault="00A12ECE">
      <w:pPr>
        <w:pStyle w:val="ConsPlusTitle"/>
        <w:jc w:val="center"/>
      </w:pPr>
      <w:r>
        <w:t>ДЕЯТЕЛЬНОСТИ ОРГАНОВ ИСПОЛНИТЕЛЬНОЙ ВЛАСТИ СУБЪЕКТОВ</w:t>
      </w:r>
    </w:p>
    <w:p w:rsidR="00A12ECE" w:rsidRDefault="00A12ECE">
      <w:pPr>
        <w:pStyle w:val="ConsPlusTitle"/>
        <w:jc w:val="center"/>
      </w:pPr>
      <w:r>
        <w:t>РОССИЙСКОЙ ФЕДЕРАЦИИ, УТВЕРЖДЕННЫМ УКАЗОМ ПРЕЗИДЕНТА</w:t>
      </w:r>
    </w:p>
    <w:p w:rsidR="00A12ECE" w:rsidRDefault="00A12ECE">
      <w:pPr>
        <w:pStyle w:val="ConsPlusTitle"/>
        <w:jc w:val="center"/>
      </w:pPr>
      <w:r>
        <w:t>РОССИЙСКОЙ ФЕДЕРАЦИИ ОТ 4 ФЕВРАЛЯ 2021 ГОДА N 68</w:t>
      </w:r>
    </w:p>
    <w:p w:rsidR="00A12ECE" w:rsidRDefault="00A12ECE">
      <w:pPr>
        <w:pStyle w:val="ConsPlusTitle"/>
        <w:jc w:val="center"/>
      </w:pPr>
      <w:r>
        <w:t>"ОБ ОЦЕНКЕ ЭФФЕКТИВНОСТИ ДЕЯТЕЛЬНОСТИ ВЫСШИХ ДОЛЖНОСТНЫХ ЛИЦ</w:t>
      </w:r>
    </w:p>
    <w:p w:rsidR="00A12ECE" w:rsidRDefault="00A12ECE">
      <w:pPr>
        <w:pStyle w:val="ConsPlusTitle"/>
        <w:jc w:val="center"/>
      </w:pPr>
      <w:r>
        <w:t>(РУКОВОДИТЕЛЕЙ ВЫСШИХ ИСПОЛНИТЕЛЬНЫХ ОРГАНОВ</w:t>
      </w:r>
    </w:p>
    <w:p w:rsidR="00A12ECE" w:rsidRDefault="00A12ECE">
      <w:pPr>
        <w:pStyle w:val="ConsPlusTitle"/>
        <w:jc w:val="center"/>
      </w:pPr>
      <w:r>
        <w:t>ГОСУДАРСТВЕННОЙ ВЛАСТИ) СУБЪЕКТОВ РОССИЙСКОЙ ФЕДЕРАЦИИ</w:t>
      </w:r>
    </w:p>
    <w:p w:rsidR="00A12ECE" w:rsidRDefault="00A12ECE">
      <w:pPr>
        <w:pStyle w:val="ConsPlusTitle"/>
        <w:jc w:val="center"/>
      </w:pPr>
      <w:r>
        <w:t>И ДЕЯТЕЛЬНОСТИ ОРГАНОВ ИСПОЛНИТЕЛЬНОЙ ВЛАСТИ</w:t>
      </w:r>
    </w:p>
    <w:p w:rsidR="00A12ECE" w:rsidRDefault="00A12ECE">
      <w:pPr>
        <w:pStyle w:val="ConsPlusTitle"/>
        <w:jc w:val="center"/>
      </w:pPr>
      <w:r>
        <w:t>СУБЪЕКТОВ РОССИЙСКОЙ ФЕДЕРАЦИИ"</w:t>
      </w:r>
    </w:p>
    <w:p w:rsidR="00A12ECE" w:rsidRDefault="00A12ECE">
      <w:pPr>
        <w:pStyle w:val="ConsPlusNormal"/>
      </w:pPr>
    </w:p>
    <w:p w:rsidR="00A12ECE" w:rsidRDefault="00A12ECE">
      <w:pPr>
        <w:pStyle w:val="ConsPlusTitle"/>
        <w:jc w:val="center"/>
        <w:outlineLvl w:val="1"/>
      </w:pPr>
      <w:r>
        <w:t>Глава 1. ОБЩИЕ ПОЛОЖЕНИЯ</w:t>
      </w:r>
    </w:p>
    <w:p w:rsidR="00A12ECE" w:rsidRDefault="00A12ECE">
      <w:pPr>
        <w:pStyle w:val="ConsPlusNormal"/>
      </w:pPr>
    </w:p>
    <w:p w:rsidR="00A12ECE" w:rsidRDefault="00A12ECE">
      <w:pPr>
        <w:pStyle w:val="ConsPlusNormal"/>
        <w:ind w:firstLine="540"/>
        <w:jc w:val="both"/>
      </w:pPr>
      <w:r>
        <w:t xml:space="preserve">1. Настоящее положение определяет задачи, функции и порядок деятельности координационных проектных офисов по достижению значений (уровней) показателей, предусмотренных </w:t>
      </w:r>
      <w:hyperlink r:id="rId9" w:history="1">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координационные проектные офисы).</w:t>
      </w:r>
    </w:p>
    <w:p w:rsidR="00A12ECE" w:rsidRDefault="00A12ECE">
      <w:pPr>
        <w:pStyle w:val="ConsPlusNormal"/>
        <w:spacing w:before="220"/>
        <w:ind w:firstLine="540"/>
        <w:jc w:val="both"/>
      </w:pPr>
      <w:r>
        <w:t>2. В своей деятельности координационные проектные офисы руководствуются законодательством Российской Федерации, законодательством Свердловской области и настоящим положением.</w:t>
      </w:r>
    </w:p>
    <w:p w:rsidR="00A12ECE" w:rsidRDefault="00A12ECE">
      <w:pPr>
        <w:pStyle w:val="ConsPlusNormal"/>
      </w:pPr>
    </w:p>
    <w:p w:rsidR="00A12ECE" w:rsidRDefault="00A12ECE">
      <w:pPr>
        <w:pStyle w:val="ConsPlusTitle"/>
        <w:jc w:val="center"/>
        <w:outlineLvl w:val="1"/>
      </w:pPr>
      <w:r>
        <w:t>Глава 2. ЗАДАЧИ И ПРАВА КООРДИНАЦИОННЫХ ПРОЕКТНЫХ ОФИСОВ</w:t>
      </w:r>
    </w:p>
    <w:p w:rsidR="00A12ECE" w:rsidRDefault="00A12ECE">
      <w:pPr>
        <w:pStyle w:val="ConsPlusNormal"/>
      </w:pPr>
    </w:p>
    <w:p w:rsidR="00A12ECE" w:rsidRDefault="00A12ECE">
      <w:pPr>
        <w:pStyle w:val="ConsPlusNormal"/>
        <w:ind w:firstLine="540"/>
        <w:jc w:val="both"/>
      </w:pPr>
      <w:r>
        <w:t>3. Основными задачами координационных проектных офисов являются:</w:t>
      </w:r>
    </w:p>
    <w:p w:rsidR="00A12ECE" w:rsidRDefault="00A12ECE">
      <w:pPr>
        <w:pStyle w:val="ConsPlusNormal"/>
        <w:spacing w:before="220"/>
        <w:ind w:firstLine="540"/>
        <w:jc w:val="both"/>
      </w:pPr>
      <w:r>
        <w:t xml:space="preserve">1) обеспечение приоритетного характера достижения значений (уровней) показателей, предусмотренных </w:t>
      </w:r>
      <w:hyperlink r:id="rId10" w:history="1">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перечень показателей), при формировании заявок на финансирование (</w:t>
      </w:r>
      <w:proofErr w:type="spellStart"/>
      <w:r>
        <w:t>софинансирование</w:t>
      </w:r>
      <w:proofErr w:type="spellEnd"/>
      <w:r>
        <w:t>) мероприятий из средств областного бюджета;</w:t>
      </w:r>
    </w:p>
    <w:p w:rsidR="00A12ECE" w:rsidRDefault="00A12ECE">
      <w:pPr>
        <w:pStyle w:val="ConsPlusNormal"/>
        <w:spacing w:before="220"/>
        <w:ind w:firstLine="540"/>
        <w:jc w:val="both"/>
      </w:pPr>
      <w:r>
        <w:t>2) проведение мониторинга и контроля достижения значений (уровней) показателей, предусмотренных перечнем показателей;</w:t>
      </w:r>
    </w:p>
    <w:p w:rsidR="00A12ECE" w:rsidRDefault="00A12ECE">
      <w:pPr>
        <w:pStyle w:val="ConsPlusNormal"/>
        <w:spacing w:before="220"/>
        <w:ind w:firstLine="540"/>
        <w:jc w:val="both"/>
      </w:pPr>
      <w:r>
        <w:t>3) проведение оперативного мониторинга хода реализации мероприятий, направленных на достижение значений (уровней) показателей, предусмотренных перечнем показателей, включая оценку степени полноты и достаточности их финансирования;</w:t>
      </w:r>
    </w:p>
    <w:p w:rsidR="00A12ECE" w:rsidRDefault="00A12ECE">
      <w:pPr>
        <w:pStyle w:val="ConsPlusNormal"/>
        <w:spacing w:before="220"/>
        <w:ind w:firstLine="540"/>
        <w:jc w:val="both"/>
      </w:pPr>
      <w:r>
        <w:t>4) проведение межотраслевого анализа факторов, влияющих на достижение значений (уровней) показателей, предусмотренных перечнем показателей, и корректировка мероприятий, направленных на достижение значений (уровней) показателей, предусмотренных перечнем показателей, в случае отсутствия их результативности;</w:t>
      </w:r>
    </w:p>
    <w:p w:rsidR="00A12ECE" w:rsidRDefault="00A12ECE">
      <w:pPr>
        <w:pStyle w:val="ConsPlusNormal"/>
        <w:spacing w:before="220"/>
        <w:ind w:firstLine="540"/>
        <w:jc w:val="both"/>
      </w:pPr>
      <w:r>
        <w:t>5) взаимодействие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муниципальных образований), в целях достижения значений (уровней) показателей, предусмотренных перечнем показателей;</w:t>
      </w:r>
    </w:p>
    <w:p w:rsidR="00A12ECE" w:rsidRDefault="00A12ECE">
      <w:pPr>
        <w:pStyle w:val="ConsPlusNormal"/>
        <w:spacing w:before="220"/>
        <w:ind w:firstLine="540"/>
        <w:jc w:val="both"/>
      </w:pPr>
      <w:r>
        <w:t>6) анализ участия органов местного самоуправления муниципальных образований в достижении целевых значений (уровней) показателей, предусмотренных перечнем показателей;</w:t>
      </w:r>
    </w:p>
    <w:p w:rsidR="00A12ECE" w:rsidRDefault="00A12ECE">
      <w:pPr>
        <w:pStyle w:val="ConsPlusNormal"/>
        <w:spacing w:before="220"/>
        <w:ind w:firstLine="540"/>
        <w:jc w:val="both"/>
      </w:pPr>
      <w:r>
        <w:t xml:space="preserve">7) подготовка и представление в комиссию при Губернаторе Свердловской области по мониторингу достижения на территории Свердловской области значений (уровней) показателей, предусмотренных </w:t>
      </w:r>
      <w:hyperlink r:id="rId11" w:history="1">
        <w:r>
          <w:rPr>
            <w:color w:val="0000FF"/>
          </w:rPr>
          <w:t>перечнем</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w:t>
      </w:r>
      <w:r>
        <w:lastRenderedPageBreak/>
        <w:t xml:space="preserve">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12" w:history="1">
        <w:r>
          <w:rPr>
            <w:color w:val="0000FF"/>
          </w:rPr>
          <w:t>состав</w:t>
        </w:r>
      </w:hyperlink>
      <w:r>
        <w:t xml:space="preserve"> которой утвержден Указом Губернатора Свердловской области от 31.05.2021 N 298-УГ "О комиссии при Губернаторе Свердловской области по мониторингу достижения на территории Свердловской области значений (уровней) показателей, предусмотренных перечнем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утвержденным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признании утратившим силу Указа Губернатора Свердловской области от 18.12.2018 N 681-УГ "О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Свердловской области, установленных Указами Президента Российской Федерации от 7 мая 2012 года, от 7 мая 2018 года N 204 "О национальных целях и стратегических задачах развития Российской Федерации на период до 2024 года" 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комиссия), аналитической информации о достижении значений (уровней) показателей, предусмотренных перечнем показателей, а также предложений по каждой сфере деятельности для рассмотрения вопросов на заседаниях комиссии.</w:t>
      </w:r>
    </w:p>
    <w:p w:rsidR="00A12ECE" w:rsidRDefault="00A12ECE">
      <w:pPr>
        <w:pStyle w:val="ConsPlusNormal"/>
        <w:spacing w:before="220"/>
        <w:ind w:firstLine="540"/>
        <w:jc w:val="both"/>
      </w:pPr>
      <w:r>
        <w:t>4. Координационные проектные офисы для решения возложенных на них задач имеют право:</w:t>
      </w:r>
    </w:p>
    <w:p w:rsidR="00A12ECE" w:rsidRDefault="00A12ECE">
      <w:pPr>
        <w:pStyle w:val="ConsPlusNormal"/>
        <w:spacing w:before="220"/>
        <w:ind w:firstLine="540"/>
        <w:jc w:val="both"/>
      </w:pPr>
      <w:r>
        <w:t>1) запрашивать у исполнительных органов государственной власти Свердловской области, органов местного самоуправления муниципальных образований информацию, документы и материалы, необходимые для решения задач, стоящих перед координационными проектными офисами;</w:t>
      </w:r>
    </w:p>
    <w:p w:rsidR="00A12ECE" w:rsidRDefault="00A12ECE">
      <w:pPr>
        <w:pStyle w:val="ConsPlusNormal"/>
        <w:spacing w:before="220"/>
        <w:ind w:firstLine="540"/>
        <w:jc w:val="both"/>
      </w:pPr>
      <w:r>
        <w:t>2) приглашать на заседания координационных проектных офисов представителей исполнительных органов государственной власти Свердловской области, органов местного самоуправления муниципальных образований, иных органов и организаций;</w:t>
      </w:r>
    </w:p>
    <w:p w:rsidR="00A12ECE" w:rsidRDefault="00A12ECE">
      <w:pPr>
        <w:pStyle w:val="ConsPlusNormal"/>
        <w:spacing w:before="220"/>
        <w:ind w:firstLine="540"/>
        <w:jc w:val="both"/>
      </w:pPr>
      <w:r>
        <w:t>3) привлекать для осуществления информационно-аналитических и экспертных работ научные и иные организации, а также ученых и специалистов.</w:t>
      </w:r>
    </w:p>
    <w:p w:rsidR="00A12ECE" w:rsidRDefault="00A12ECE">
      <w:pPr>
        <w:pStyle w:val="ConsPlusNormal"/>
      </w:pPr>
    </w:p>
    <w:p w:rsidR="00A12ECE" w:rsidRDefault="00A12ECE">
      <w:pPr>
        <w:pStyle w:val="ConsPlusTitle"/>
        <w:jc w:val="center"/>
        <w:outlineLvl w:val="1"/>
      </w:pPr>
      <w:r>
        <w:t>Глава 3. ПОРЯДОК ФОРМИРОВАНИЯ</w:t>
      </w:r>
    </w:p>
    <w:p w:rsidR="00A12ECE" w:rsidRDefault="00A12ECE">
      <w:pPr>
        <w:pStyle w:val="ConsPlusTitle"/>
        <w:jc w:val="center"/>
      </w:pPr>
      <w:r>
        <w:t>КООРДИНАЦИОННЫХ ПРОЕКТНЫХ ОФИСОВ</w:t>
      </w:r>
    </w:p>
    <w:p w:rsidR="00A12ECE" w:rsidRDefault="00A12ECE">
      <w:pPr>
        <w:pStyle w:val="ConsPlusNormal"/>
      </w:pPr>
    </w:p>
    <w:p w:rsidR="00A12ECE" w:rsidRDefault="00A12ECE">
      <w:pPr>
        <w:pStyle w:val="ConsPlusNormal"/>
        <w:ind w:firstLine="540"/>
        <w:jc w:val="both"/>
      </w:pPr>
      <w:r>
        <w:t>5. Координационные проектные офисы формируются в составе руководителя координационного проектного офиса, заместителя (заместителей) руководителя координационного проектного офиса, ответственного секретаря координационного проектного офиса и других членов координационного проектного офиса.</w:t>
      </w:r>
    </w:p>
    <w:p w:rsidR="00A12ECE" w:rsidRDefault="00A12ECE">
      <w:pPr>
        <w:pStyle w:val="ConsPlusNormal"/>
        <w:spacing w:before="220"/>
        <w:ind w:firstLine="540"/>
        <w:jc w:val="both"/>
      </w:pPr>
      <w:r>
        <w:t>6. Руководителями соответствующих координационных проектных офисов являются Вице-губернатор Свердловской области, Первый Заместитель Губернатора Свердловской области, заместители Губернатора Свердловской области.</w:t>
      </w:r>
    </w:p>
    <w:p w:rsidR="00A12ECE" w:rsidRDefault="00A12ECE">
      <w:pPr>
        <w:pStyle w:val="ConsPlusNormal"/>
        <w:spacing w:before="220"/>
        <w:ind w:firstLine="540"/>
        <w:jc w:val="both"/>
      </w:pPr>
      <w:r>
        <w:t>7. Персональный состав координационного проектного офиса утверждается распоряжением Правительства Свердловской области.</w:t>
      </w:r>
    </w:p>
    <w:p w:rsidR="00A12ECE" w:rsidRDefault="00A12ECE">
      <w:pPr>
        <w:pStyle w:val="ConsPlusNormal"/>
      </w:pPr>
    </w:p>
    <w:p w:rsidR="00A12ECE" w:rsidRDefault="00A12ECE">
      <w:pPr>
        <w:pStyle w:val="ConsPlusTitle"/>
        <w:jc w:val="center"/>
        <w:outlineLvl w:val="1"/>
      </w:pPr>
      <w:r>
        <w:t>Глава 4. ПОРЯДОК ДЕЯТЕЛЬНОСТИ</w:t>
      </w:r>
    </w:p>
    <w:p w:rsidR="00A12ECE" w:rsidRDefault="00A12ECE">
      <w:pPr>
        <w:pStyle w:val="ConsPlusTitle"/>
        <w:jc w:val="center"/>
      </w:pPr>
      <w:r>
        <w:t>КООРДИНАЦИОННЫХ ПРОЕКТНЫХ ОФИСОВ</w:t>
      </w:r>
    </w:p>
    <w:p w:rsidR="00A12ECE" w:rsidRDefault="00A12ECE">
      <w:pPr>
        <w:pStyle w:val="ConsPlusNormal"/>
      </w:pPr>
    </w:p>
    <w:p w:rsidR="00A12ECE" w:rsidRDefault="00A12ECE">
      <w:pPr>
        <w:pStyle w:val="ConsPlusNormal"/>
        <w:ind w:firstLine="540"/>
        <w:jc w:val="both"/>
      </w:pPr>
      <w:r>
        <w:t>8. Основной формой работы координационных проектных офисов являются плановые и внеплановые заседания, которые проводятся не реже одного раза в квартал и по мере необходимости.</w:t>
      </w:r>
    </w:p>
    <w:p w:rsidR="00A12ECE" w:rsidRDefault="00A12ECE">
      <w:pPr>
        <w:pStyle w:val="ConsPlusNormal"/>
        <w:spacing w:before="220"/>
        <w:ind w:firstLine="540"/>
        <w:jc w:val="both"/>
      </w:pPr>
      <w:r>
        <w:t>Заседания координационных проектных офисов могут проводиться в очном и заочном режимах, а также в режиме видео-конференц-связи.</w:t>
      </w:r>
    </w:p>
    <w:p w:rsidR="00A12ECE" w:rsidRDefault="00A12ECE">
      <w:pPr>
        <w:pStyle w:val="ConsPlusNormal"/>
        <w:spacing w:before="220"/>
        <w:ind w:firstLine="540"/>
        <w:jc w:val="both"/>
      </w:pPr>
      <w:r>
        <w:t>9. Подготовку и организацию заседаний координационного проектного офиса, а также решение текущих вопросов деятельности координационного проектного офиса осуществляет ответственный секретарь координационного проектного офиса.</w:t>
      </w:r>
    </w:p>
    <w:p w:rsidR="00A12ECE" w:rsidRDefault="00A12ECE">
      <w:pPr>
        <w:pStyle w:val="ConsPlusNormal"/>
        <w:spacing w:before="220"/>
        <w:ind w:firstLine="540"/>
        <w:jc w:val="both"/>
      </w:pPr>
      <w:r>
        <w:t>10. Заседание координационного проектного офиса ведет руководитель координационного проектного офиса либо по его поручению заместитель (один из заместителей) руководителя координационного проектного офиса.</w:t>
      </w:r>
    </w:p>
    <w:p w:rsidR="00A12ECE" w:rsidRDefault="00A12ECE">
      <w:pPr>
        <w:pStyle w:val="ConsPlusNormal"/>
        <w:spacing w:before="220"/>
        <w:ind w:firstLine="540"/>
        <w:jc w:val="both"/>
      </w:pPr>
      <w:r>
        <w:t>11. Решение координационного проектного офиса принимается открытым голосованием большинством голосов от числа присутствующих на заседании членов координационного проектного офиса. В случае равенства голосов при голосовании голос председательствующего на заседании координационного проектного офиса является решающим.</w:t>
      </w:r>
    </w:p>
    <w:p w:rsidR="00A12ECE" w:rsidRDefault="00A12ECE">
      <w:pPr>
        <w:pStyle w:val="ConsPlusNormal"/>
        <w:spacing w:before="220"/>
        <w:ind w:firstLine="540"/>
        <w:jc w:val="both"/>
      </w:pPr>
      <w:r>
        <w:t>12. Координационный проектный офис может принимать решения на заочном голосовании путем письменного опроса его членов, проведенного по решению руководителя координационного проектного офиса.</w:t>
      </w:r>
    </w:p>
    <w:p w:rsidR="00A12ECE" w:rsidRDefault="00A12ECE">
      <w:pPr>
        <w:pStyle w:val="ConsPlusNormal"/>
        <w:spacing w:before="220"/>
        <w:ind w:firstLine="540"/>
        <w:jc w:val="both"/>
      </w:pPr>
      <w:r>
        <w:t>Материалы для проведения заочного голосования направляются ответственным секретарем координационного проектного офиса членам координационного проектного офиса посредством системы электронного документооборота Правительства Свердловской области (далее - СЭД).</w:t>
      </w:r>
    </w:p>
    <w:p w:rsidR="00A12ECE" w:rsidRDefault="00A12ECE">
      <w:pPr>
        <w:pStyle w:val="ConsPlusNormal"/>
        <w:spacing w:before="220"/>
        <w:ind w:firstLine="540"/>
        <w:jc w:val="both"/>
      </w:pPr>
      <w:bookmarkStart w:id="1" w:name="P92"/>
      <w:bookmarkEnd w:id="1"/>
      <w:r>
        <w:t>Члены координационного проектного офиса в течение трех рабочих дней, следующих за днем поступления материалов для заочного голосования посредством СЭД, или в иной срок, установленный при направлении указанных материалов, представляют ответственному секретарю координационного проектного офиса в письменной форме свои мнения ("за", "против" или "воздержался") по вопросам, вынесенным на заочное голосование.</w:t>
      </w:r>
    </w:p>
    <w:p w:rsidR="00A12ECE" w:rsidRDefault="00A12ECE">
      <w:pPr>
        <w:pStyle w:val="ConsPlusNormal"/>
        <w:spacing w:before="220"/>
        <w:ind w:firstLine="540"/>
        <w:jc w:val="both"/>
      </w:pPr>
      <w:r>
        <w:t xml:space="preserve">Непредставление членами координационного проектного офиса в срок, указанный в </w:t>
      </w:r>
      <w:hyperlink w:anchor="P92" w:history="1">
        <w:r>
          <w:rPr>
            <w:color w:val="0000FF"/>
          </w:rPr>
          <w:t>части третьей</w:t>
        </w:r>
      </w:hyperlink>
      <w:r>
        <w:t xml:space="preserve"> настоящего пункта, в письменной форме своих мнений считается выражением согласия на принятие положительных решений координационного проектного офиса по вопросам, вынесенным на заочное голосование.</w:t>
      </w:r>
    </w:p>
    <w:p w:rsidR="00A12ECE" w:rsidRDefault="00A12ECE">
      <w:pPr>
        <w:pStyle w:val="ConsPlusNormal"/>
        <w:spacing w:before="220"/>
        <w:ind w:firstLine="540"/>
        <w:jc w:val="both"/>
      </w:pPr>
      <w:r>
        <w:t>Обобщение поступивших в письменной форме мнений членов координационного проектного офиса и определение итогов заочного голосования осуществляет ответственный секретарь координационного проектного офиса.</w:t>
      </w:r>
    </w:p>
    <w:p w:rsidR="00A12ECE" w:rsidRDefault="00A12ECE">
      <w:pPr>
        <w:pStyle w:val="ConsPlusNormal"/>
        <w:spacing w:before="220"/>
        <w:ind w:firstLine="540"/>
        <w:jc w:val="both"/>
      </w:pPr>
      <w:r>
        <w:t>13. Решения координационного проектного офиса оформляются протоколом, который подписывается председательствующим на заседании координационного проектного офиса.</w:t>
      </w:r>
    </w:p>
    <w:p w:rsidR="00A12ECE" w:rsidRDefault="00A12ECE">
      <w:pPr>
        <w:pStyle w:val="ConsPlusNormal"/>
        <w:spacing w:before="220"/>
        <w:ind w:firstLine="540"/>
        <w:jc w:val="both"/>
      </w:pPr>
      <w:r>
        <w:t>14. Согласование протокола заседания координационного проектного офиса при необходимости осуществляется руководителями исполнительных органов государственной власти Свердловской области, представители которых входят в состав координационного проектного офиса.</w:t>
      </w:r>
    </w:p>
    <w:p w:rsidR="00A12ECE" w:rsidRDefault="00A12ECE">
      <w:pPr>
        <w:pStyle w:val="ConsPlusNormal"/>
        <w:spacing w:before="220"/>
        <w:ind w:firstLine="540"/>
        <w:jc w:val="both"/>
      </w:pPr>
      <w:r>
        <w:t xml:space="preserve">15. Решения координационных проектных офисов, принятые в пределах их компетенции, </w:t>
      </w:r>
      <w:r>
        <w:lastRenderedPageBreak/>
        <w:t>подлежат обязательному рассмотрению исполнительными органами государственной власти Свердловской области.</w:t>
      </w:r>
    </w:p>
    <w:p w:rsidR="00A12ECE" w:rsidRDefault="00A12ECE">
      <w:pPr>
        <w:pStyle w:val="ConsPlusNormal"/>
      </w:pPr>
    </w:p>
    <w:p w:rsidR="00A12ECE" w:rsidRDefault="00A12ECE">
      <w:pPr>
        <w:pStyle w:val="ConsPlusNormal"/>
      </w:pPr>
    </w:p>
    <w:p w:rsidR="00A12ECE" w:rsidRDefault="00A12ECE">
      <w:pPr>
        <w:pStyle w:val="ConsPlusNormal"/>
        <w:pBdr>
          <w:top w:val="single" w:sz="6" w:space="0" w:color="auto"/>
        </w:pBdr>
        <w:spacing w:before="100" w:after="100"/>
        <w:jc w:val="both"/>
        <w:rPr>
          <w:sz w:val="2"/>
          <w:szCs w:val="2"/>
        </w:rPr>
      </w:pPr>
    </w:p>
    <w:p w:rsidR="00F24145" w:rsidRDefault="00A12ECE">
      <w:bookmarkStart w:id="2" w:name="_GoBack"/>
      <w:bookmarkEnd w:id="2"/>
    </w:p>
    <w:sectPr w:rsidR="00F24145" w:rsidSect="0076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E"/>
    <w:rsid w:val="00257318"/>
    <w:rsid w:val="007E663A"/>
    <w:rsid w:val="00A1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6BF9A-2319-4654-893F-D596C05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E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DC4955A2B1B331A3035521AF14696093A96643E5ED209A9C19F7F021926F4AE7C263AC49F8CF5F2DA20908F6C8820F6S2G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3DC4955A2B1B331A3035521AF14696093A96643F58DF0AABC89F7F021926F4AE7C263AC49F8CF5F2DA20908F6C8820F6S2GAG" TargetMode="External"/><Relationship Id="rId12" Type="http://schemas.openxmlformats.org/officeDocument/2006/relationships/hyperlink" Target="consultantplus://offline/ref=393DC4955A2B1B331A3035521AF14696093A96643F58DE0EABCA9F7F021926F4AE7C263AD69FD4F9F2D93E978879DE71B07D46A54C94B712A4A73800S7G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3DC4955A2B1B331A3035521AF14696093A96643F58DE0EABCA9F7F021926F4AE7C263AC49F8CF5F2DA20908F6C8820F6S2GAG" TargetMode="External"/><Relationship Id="rId11" Type="http://schemas.openxmlformats.org/officeDocument/2006/relationships/hyperlink" Target="consultantplus://offline/ref=393DC4955A2B1B331A302B5F0C9D189C0B36CD60345DDD58F69D99285D4920A1EE3C206F95DBD9FAF5D26AC1C9278720F7364BA75188B712SBG8G" TargetMode="External"/><Relationship Id="rId5" Type="http://schemas.openxmlformats.org/officeDocument/2006/relationships/hyperlink" Target="consultantplus://offline/ref=393DC4955A2B1B331A302B5F0C9D189C0B36CD60345DDD58F69D99285D4920A1FC3C786395D8C7F8F0C73C908FS7G0G" TargetMode="External"/><Relationship Id="rId10" Type="http://schemas.openxmlformats.org/officeDocument/2006/relationships/hyperlink" Target="consultantplus://offline/ref=393DC4955A2B1B331A302B5F0C9D189C0B36CD60345DDD58F69D99285D4920A1EE3C206F95DBD9FAF5D26AC1C9278720F7364BA75188B712SBG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3DC4955A2B1B331A302B5F0C9D189C0B36CD60345DDD58F69D99285D4920A1EE3C206F95DBD9FAF5D26AC1C9278720F7364BA75188B712SBG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Людмила Александровна</dc:creator>
  <cp:keywords/>
  <dc:description/>
  <cp:lastModifiedBy>Камалетдинова Людмила Александровна</cp:lastModifiedBy>
  <cp:revision>1</cp:revision>
  <dcterms:created xsi:type="dcterms:W3CDTF">2022-02-03T06:06:00Z</dcterms:created>
  <dcterms:modified xsi:type="dcterms:W3CDTF">2022-02-03T06:06:00Z</dcterms:modified>
</cp:coreProperties>
</file>