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55" w:rsidRDefault="00EC7B5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7B55" w:rsidRDefault="00EC7B55">
      <w:pPr>
        <w:pStyle w:val="ConsPlusNormal"/>
        <w:outlineLvl w:val="0"/>
      </w:pPr>
    </w:p>
    <w:p w:rsidR="00EC7B55" w:rsidRDefault="00EC7B55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EC7B55" w:rsidRDefault="00EC7B55">
      <w:pPr>
        <w:pStyle w:val="ConsPlusTitle"/>
        <w:jc w:val="center"/>
      </w:pPr>
    </w:p>
    <w:p w:rsidR="00EC7B55" w:rsidRDefault="00EC7B55">
      <w:pPr>
        <w:pStyle w:val="ConsPlusTitle"/>
        <w:jc w:val="center"/>
      </w:pPr>
      <w:r>
        <w:t>ПОСТАНОВЛЕНИЕ</w:t>
      </w:r>
    </w:p>
    <w:p w:rsidR="00EC7B55" w:rsidRDefault="00EC7B55">
      <w:pPr>
        <w:pStyle w:val="ConsPlusTitle"/>
        <w:jc w:val="center"/>
      </w:pPr>
      <w:r>
        <w:t>от 23 сентября 2021 г. N 611-ПП</w:t>
      </w:r>
    </w:p>
    <w:p w:rsidR="00EC7B55" w:rsidRDefault="00EC7B55">
      <w:pPr>
        <w:pStyle w:val="ConsPlusTitle"/>
        <w:jc w:val="center"/>
      </w:pPr>
    </w:p>
    <w:p w:rsidR="00EC7B55" w:rsidRDefault="00EC7B55">
      <w:pPr>
        <w:pStyle w:val="ConsPlusTitle"/>
        <w:jc w:val="center"/>
      </w:pPr>
      <w:r>
        <w:t>О ПРЕДОСТАВЛЕНИИ ГРАНТОВ ЗА СЧЕТ СРЕДСТВ ОБЛАСТНОГО БЮДЖЕТА</w:t>
      </w:r>
    </w:p>
    <w:p w:rsidR="00EC7B55" w:rsidRDefault="00EC7B55">
      <w:pPr>
        <w:pStyle w:val="ConsPlusTitle"/>
        <w:jc w:val="center"/>
      </w:pPr>
      <w:r>
        <w:t>ГОРОДСКИМ ОКРУГАМ И МУНИЦИПАЛЬНЫМ РАЙОНАМ, РАСПОЛОЖЕННЫМ</w:t>
      </w:r>
    </w:p>
    <w:p w:rsidR="00EC7B55" w:rsidRDefault="00EC7B55">
      <w:pPr>
        <w:pStyle w:val="ConsPlusTitle"/>
        <w:jc w:val="center"/>
      </w:pPr>
      <w:r>
        <w:t>НА ТЕРРИТОРИИ СВЕРДЛОВСКОЙ ОБЛАСТИ, В ЦЕЛЯХ СОДЕЙСТВИЯ</w:t>
      </w:r>
    </w:p>
    <w:p w:rsidR="00EC7B55" w:rsidRDefault="00EC7B55">
      <w:pPr>
        <w:pStyle w:val="ConsPlusTitle"/>
        <w:jc w:val="center"/>
      </w:pPr>
      <w:r>
        <w:t xml:space="preserve">ДОСТИЖЕНИЮ </w:t>
      </w:r>
      <w:proofErr w:type="gramStart"/>
      <w:r>
        <w:t>И</w:t>
      </w:r>
      <w:proofErr w:type="gramEnd"/>
      <w:r>
        <w:t xml:space="preserve"> (ИЛИ) ПООЩРЕНИЯ ДОСТИЖЕНИЯ НАИЛУЧШИХ ЗНАЧЕНИЙ</w:t>
      </w:r>
    </w:p>
    <w:p w:rsidR="00EC7B55" w:rsidRDefault="00EC7B55">
      <w:pPr>
        <w:pStyle w:val="ConsPlusTitle"/>
        <w:jc w:val="center"/>
      </w:pPr>
      <w:r>
        <w:t>ПОКАЗАТЕЛЕЙ ДЕЯТЕЛЬНОСТИ ОРГАНОВ МЕСТНОГО САМОУПРАВЛЕНИЯ</w:t>
      </w:r>
    </w:p>
    <w:p w:rsidR="00EC7B55" w:rsidRDefault="00EC7B55">
      <w:pPr>
        <w:pStyle w:val="ConsPlusTitle"/>
        <w:jc w:val="center"/>
      </w:pPr>
      <w:r>
        <w:t>ГОРОДСКИХ ОКРУГОВ И МУНИЦИПАЛЬНЫХ РАЙОНОВ,</w:t>
      </w:r>
    </w:p>
    <w:p w:rsidR="00EC7B55" w:rsidRDefault="00EC7B55">
      <w:pPr>
        <w:pStyle w:val="ConsPlusTitle"/>
        <w:jc w:val="center"/>
      </w:pPr>
      <w:r>
        <w:t>РАСПОЛОЖЕННЫХ НА ТЕРРИТОРИИ СВЕРДЛОВСКОЙ ОБЛАСТИ</w:t>
      </w:r>
    </w:p>
    <w:p w:rsidR="00EC7B55" w:rsidRDefault="00EC7B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B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5" w:rsidRDefault="00EC7B5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5" w:rsidRDefault="00EC7B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B55" w:rsidRDefault="00EC7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B55" w:rsidRDefault="00EC7B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EC7B55" w:rsidRDefault="00EC7B55">
            <w:pPr>
              <w:pStyle w:val="ConsPlusNormal"/>
              <w:jc w:val="center"/>
            </w:pPr>
            <w:r>
              <w:rPr>
                <w:color w:val="392C69"/>
              </w:rPr>
              <w:t>от 27.01.2022 N 31-ПП)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5" w:rsidRDefault="00EC7B55">
            <w:pPr>
              <w:spacing w:after="1" w:line="0" w:lineRule="atLeast"/>
            </w:pPr>
          </w:p>
        </w:tc>
      </w:tr>
    </w:tbl>
    <w:p w:rsidR="00EC7B55" w:rsidRDefault="00EC7B55">
      <w:pPr>
        <w:pStyle w:val="ConsPlusNormal"/>
      </w:pPr>
    </w:p>
    <w:p w:rsidR="00EC7B55" w:rsidRDefault="00EC7B5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18.1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12.07.2008 N 817-УГ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12.04.2013 N 485-ПП "О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области" Правительство Свердловской области постановляет:</w:t>
      </w:r>
    </w:p>
    <w:p w:rsidR="00EC7B55" w:rsidRDefault="00EC7B5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27.01.2022 N 31-ПП)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1. Утвердить: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 xml:space="preserve">1) </w:t>
      </w:r>
      <w:hyperlink w:anchor="P41" w:history="1">
        <w:r>
          <w:rPr>
            <w:color w:val="0000FF"/>
          </w:rPr>
          <w:t>Методику</w:t>
        </w:r>
      </w:hyperlink>
      <w:r>
        <w:t xml:space="preserve"> комплексной оценки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 (прилагается);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 xml:space="preserve">2) </w:t>
      </w:r>
      <w:hyperlink w:anchor="P74" w:history="1">
        <w:r>
          <w:rPr>
            <w:color w:val="0000FF"/>
          </w:rPr>
          <w:t>Правила</w:t>
        </w:r>
      </w:hyperlink>
      <w:r>
        <w:t xml:space="preserve"> предоставления грантов за счет средств областного бюджета бюджетам городских округов и муниципальных районов, расположенных на 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районов, расположенных на территории Свердловской области (прилагаются);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 xml:space="preserve">3) </w:t>
      </w:r>
      <w:hyperlink w:anchor="P107" w:history="1">
        <w:r>
          <w:rPr>
            <w:color w:val="0000FF"/>
          </w:rPr>
          <w:t>Методику</w:t>
        </w:r>
      </w:hyperlink>
      <w:r>
        <w:t xml:space="preserve"> распределения грантов за счет средств областного бюджета бюджетам городских округов и муниципальных районов, расположенных на 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районов, расположенных на территории Свердловской области (прилагается).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29.07.2009 N 867-ПП "О предоставлении грантов за счет средств областного бюджета городским округам и муниципальным районам, расположенным на территории Свердловской области, в целях содействия достижению и (или) поощрения достижения наилучших значений показателей </w:t>
      </w:r>
      <w:r>
        <w:lastRenderedPageBreak/>
        <w:t xml:space="preserve">деятельности органов местного самоуправления" (Собрание законодательства Свердловской области, 2009, N 7-1, ст. 965) с изменениями, внесенными Постановлениями Правительства Свердловской области от 21.06.2013 </w:t>
      </w:r>
      <w:hyperlink r:id="rId11" w:history="1">
        <w:r>
          <w:rPr>
            <w:color w:val="0000FF"/>
          </w:rPr>
          <w:t>N 782-ПП</w:t>
        </w:r>
      </w:hyperlink>
      <w:r>
        <w:t xml:space="preserve">, от 25.09.2013 </w:t>
      </w:r>
      <w:hyperlink r:id="rId12" w:history="1">
        <w:r>
          <w:rPr>
            <w:color w:val="0000FF"/>
          </w:rPr>
          <w:t>N 1160-ПП</w:t>
        </w:r>
      </w:hyperlink>
      <w:r>
        <w:t xml:space="preserve">, от 27.10.2016 </w:t>
      </w:r>
      <w:hyperlink r:id="rId13" w:history="1">
        <w:r>
          <w:rPr>
            <w:color w:val="0000FF"/>
          </w:rPr>
          <w:t>N 771-ПП</w:t>
        </w:r>
      </w:hyperlink>
      <w:r>
        <w:t xml:space="preserve">, от 04.07.2018 </w:t>
      </w:r>
      <w:hyperlink r:id="rId14" w:history="1">
        <w:r>
          <w:rPr>
            <w:color w:val="0000FF"/>
          </w:rPr>
          <w:t>N 428-ПП</w:t>
        </w:r>
      </w:hyperlink>
      <w:r>
        <w:t xml:space="preserve">, от 20.05.2019 </w:t>
      </w:r>
      <w:hyperlink r:id="rId15" w:history="1">
        <w:r>
          <w:rPr>
            <w:color w:val="0000FF"/>
          </w:rPr>
          <w:t>N 298-ПП</w:t>
        </w:r>
      </w:hyperlink>
      <w:r>
        <w:t xml:space="preserve"> и от 08.10.2020 </w:t>
      </w:r>
      <w:hyperlink r:id="rId16" w:history="1">
        <w:r>
          <w:rPr>
            <w:color w:val="0000FF"/>
          </w:rPr>
          <w:t>N 714-ПП</w:t>
        </w:r>
      </w:hyperlink>
      <w:r>
        <w:t>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Губернатора Свердловской области А.В. </w:t>
      </w:r>
      <w:proofErr w:type="spellStart"/>
      <w:r>
        <w:t>Шмыкова</w:t>
      </w:r>
      <w:proofErr w:type="spellEnd"/>
      <w:r>
        <w:t>.</w:t>
      </w:r>
    </w:p>
    <w:p w:rsidR="00EC7B55" w:rsidRDefault="00EC7B55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27.01.2022 N 31-ПП)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4.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EC7B55" w:rsidRDefault="00EC7B55">
      <w:pPr>
        <w:pStyle w:val="ConsPlusNormal"/>
      </w:pPr>
    </w:p>
    <w:p w:rsidR="00EC7B55" w:rsidRDefault="00EC7B55">
      <w:pPr>
        <w:pStyle w:val="ConsPlusNormal"/>
        <w:jc w:val="right"/>
      </w:pPr>
      <w:r>
        <w:t>Губернатор</w:t>
      </w:r>
    </w:p>
    <w:p w:rsidR="00EC7B55" w:rsidRDefault="00EC7B55">
      <w:pPr>
        <w:pStyle w:val="ConsPlusNormal"/>
        <w:jc w:val="right"/>
      </w:pPr>
      <w:r>
        <w:t>Свердловской области</w:t>
      </w:r>
    </w:p>
    <w:p w:rsidR="00EC7B55" w:rsidRDefault="00EC7B55">
      <w:pPr>
        <w:pStyle w:val="ConsPlusNormal"/>
        <w:jc w:val="right"/>
      </w:pPr>
      <w:r>
        <w:t>Е.В.КУЙВАШЕВ</w:t>
      </w:r>
    </w:p>
    <w:p w:rsidR="00EC7B55" w:rsidRDefault="00EC7B55">
      <w:pPr>
        <w:pStyle w:val="ConsPlusNormal"/>
      </w:pPr>
    </w:p>
    <w:p w:rsidR="00EC7B55" w:rsidRDefault="00EC7B55">
      <w:pPr>
        <w:pStyle w:val="ConsPlusNormal"/>
      </w:pPr>
    </w:p>
    <w:p w:rsidR="00EC7B55" w:rsidRDefault="00EC7B55">
      <w:pPr>
        <w:pStyle w:val="ConsPlusNormal"/>
      </w:pPr>
    </w:p>
    <w:p w:rsidR="00EC7B55" w:rsidRDefault="00EC7B55">
      <w:pPr>
        <w:pStyle w:val="ConsPlusNormal"/>
      </w:pPr>
    </w:p>
    <w:p w:rsidR="00EC7B55" w:rsidRDefault="00EC7B55">
      <w:pPr>
        <w:pStyle w:val="ConsPlusNormal"/>
      </w:pPr>
    </w:p>
    <w:p w:rsidR="00EC7B55" w:rsidRDefault="00EC7B55">
      <w:pPr>
        <w:pStyle w:val="ConsPlusNormal"/>
        <w:jc w:val="right"/>
        <w:outlineLvl w:val="0"/>
      </w:pPr>
      <w:r>
        <w:t>Утверждена</w:t>
      </w:r>
    </w:p>
    <w:p w:rsidR="00EC7B55" w:rsidRDefault="00EC7B55">
      <w:pPr>
        <w:pStyle w:val="ConsPlusNormal"/>
        <w:jc w:val="right"/>
      </w:pPr>
      <w:r>
        <w:t>Постановлением Правительства</w:t>
      </w:r>
    </w:p>
    <w:p w:rsidR="00EC7B55" w:rsidRDefault="00EC7B55">
      <w:pPr>
        <w:pStyle w:val="ConsPlusNormal"/>
        <w:jc w:val="right"/>
      </w:pPr>
      <w:r>
        <w:t>Свердловской области</w:t>
      </w:r>
    </w:p>
    <w:p w:rsidR="00EC7B55" w:rsidRDefault="00EC7B55">
      <w:pPr>
        <w:pStyle w:val="ConsPlusNormal"/>
        <w:jc w:val="right"/>
      </w:pPr>
      <w:r>
        <w:t>от 23 сентября 2021 г. N 611-ПП</w:t>
      </w:r>
    </w:p>
    <w:p w:rsidR="00EC7B55" w:rsidRDefault="00EC7B55">
      <w:pPr>
        <w:pStyle w:val="ConsPlusNormal"/>
      </w:pPr>
    </w:p>
    <w:p w:rsidR="00EC7B55" w:rsidRDefault="00EC7B55">
      <w:pPr>
        <w:pStyle w:val="ConsPlusTitle"/>
        <w:jc w:val="center"/>
      </w:pPr>
      <w:bookmarkStart w:id="0" w:name="P41"/>
      <w:bookmarkEnd w:id="0"/>
      <w:r>
        <w:t>МЕТОДИКА</w:t>
      </w:r>
    </w:p>
    <w:p w:rsidR="00EC7B55" w:rsidRDefault="00EC7B55">
      <w:pPr>
        <w:pStyle w:val="ConsPlusTitle"/>
        <w:jc w:val="center"/>
      </w:pPr>
      <w:r>
        <w:t>КОМПЛЕКСНОЙ ОЦЕНКИ ЭФФЕКТИВНОСТИ ДЕЯТЕЛЬНОСТИ</w:t>
      </w:r>
    </w:p>
    <w:p w:rsidR="00EC7B55" w:rsidRDefault="00EC7B55">
      <w:pPr>
        <w:pStyle w:val="ConsPlusTitle"/>
        <w:jc w:val="center"/>
      </w:pPr>
      <w:r>
        <w:t>ОРГАНОВ МЕСТНОГО САМОУПРАВЛЕНИЯ ГОРОДСКИХ ОКРУГОВ</w:t>
      </w:r>
    </w:p>
    <w:p w:rsidR="00EC7B55" w:rsidRDefault="00EC7B55">
      <w:pPr>
        <w:pStyle w:val="ConsPlusTitle"/>
        <w:jc w:val="center"/>
      </w:pPr>
      <w:r>
        <w:t>И МУНИЦИПАЛЬНЫХ РАЙОНОВ, РАСПОЛОЖЕННЫХ НА ТЕРРИТОРИИ</w:t>
      </w:r>
    </w:p>
    <w:p w:rsidR="00EC7B55" w:rsidRDefault="00EC7B55">
      <w:pPr>
        <w:pStyle w:val="ConsPlusTitle"/>
        <w:jc w:val="center"/>
      </w:pPr>
      <w:r>
        <w:t>СВЕРДЛОВСКОЙ ОБЛАСТИ</w:t>
      </w:r>
    </w:p>
    <w:p w:rsidR="00EC7B55" w:rsidRDefault="00EC7B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B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5" w:rsidRDefault="00EC7B5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5" w:rsidRDefault="00EC7B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B55" w:rsidRDefault="00EC7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B55" w:rsidRDefault="00EC7B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EC7B55" w:rsidRDefault="00EC7B55">
            <w:pPr>
              <w:pStyle w:val="ConsPlusNormal"/>
              <w:jc w:val="center"/>
            </w:pPr>
            <w:r>
              <w:rPr>
                <w:color w:val="392C69"/>
              </w:rPr>
              <w:t>от 27.01.2022 N 31-ПП)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5" w:rsidRDefault="00EC7B55">
            <w:pPr>
              <w:spacing w:after="1" w:line="0" w:lineRule="atLeast"/>
            </w:pPr>
          </w:p>
        </w:tc>
      </w:tr>
    </w:tbl>
    <w:p w:rsidR="00EC7B55" w:rsidRDefault="00EC7B55">
      <w:pPr>
        <w:pStyle w:val="ConsPlusNormal"/>
      </w:pPr>
    </w:p>
    <w:p w:rsidR="00EC7B55" w:rsidRDefault="00EC7B55">
      <w:pPr>
        <w:pStyle w:val="ConsPlusNormal"/>
        <w:ind w:firstLine="540"/>
        <w:jc w:val="both"/>
      </w:pPr>
      <w:r>
        <w:t>1. Настоящая методика устанавливает процедуру комплексной оценки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 (далее - комплексная оценка эффективности).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 xml:space="preserve">2. Показатели для проведения комплексной оценки эффективности определены </w:t>
      </w:r>
      <w:hyperlink r:id="rId19" w:history="1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районов, утвержденным Указом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(далее - Указ Президента Российской Федерации от 28 апреля 2008 года N 607), и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дополнительных показателей для оценки эффективности деятельности органов местного самоуправления муниципальных, городских округов и муниципальных районов, утвержденным Постановлением Правительства Российской Федерации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</w:t>
      </w:r>
      <w:r>
        <w:lastRenderedPageBreak/>
        <w:t>государственного управления" (далее - Постановление Правительства Российской Федерации от 17.12.2012 N 1317).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 xml:space="preserve">3. При комплексной оценке эффективности анализируются значения показателей за отчетный (прошедший) год и трехлетний предшествующий период, отраженные в докладах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 (далее - органы местного самоуправления), за отчетный год и их планируемых значениях на трехлетний период, представляемых в Правительство Свердловской области в соответствии с </w:t>
      </w:r>
      <w:hyperlink r:id="rId21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28 апреля 2008 года N 607.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4. Комплексная оценка эффективности заключается в построении упорядоченных рейтингов городских округов и муниципальных районов, расположенных на территории Свердловской области, на основе достигнутых значений показателей за отчетный (прошедший) год и трехлетний предшествующий период (далее - рейтинги).</w:t>
      </w:r>
    </w:p>
    <w:p w:rsidR="00EC7B55" w:rsidRDefault="00EC7B55">
      <w:pPr>
        <w:pStyle w:val="ConsPlusNormal"/>
        <w:spacing w:before="220"/>
        <w:ind w:firstLine="540"/>
        <w:jc w:val="both"/>
      </w:pPr>
      <w:bookmarkStart w:id="1" w:name="P54"/>
      <w:bookmarkEnd w:id="1"/>
      <w:r>
        <w:t>5. Комплексную оценку эффективности осуществляет Министерство экономики и территориального развития Свердловской области с учетом экспертной оценки эффективности деятельности органов местного самоуправления, проведенной Министерством финансов Свердловской области по показателю "Расходы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образования", Министерством строительства и развития инфраструктуры Свердловской области по показателю "Наличие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района)", Министерством образования и молодежной политики Свердловской области по показателям "Доля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лет" и "Расходы бюджета муниципального образования на общее образование в расчете на 1 обучающегося в муниципальных общеобразовательных учреждениях" (далее - экспертная оценка).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Экспертная оценка проводится Министерством финансов Свердловской области, Министерством строительства и развития инфраструктуры Свердловской области и Министерством образования и молодежной политики Свердловской области ежегодно. Результаты экспертной оценки направляются в Министерство экономики и территориального развития Свердловской области до 1 июля года, следующего за отчетным (прошедшим) годом.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 xml:space="preserve">Методика проведения экспертной оценки по показателям, указанным в </w:t>
      </w:r>
      <w:hyperlink w:anchor="P54" w:history="1">
        <w:r>
          <w:rPr>
            <w:color w:val="0000FF"/>
          </w:rPr>
          <w:t>части первой</w:t>
        </w:r>
      </w:hyperlink>
      <w:r>
        <w:t xml:space="preserve"> настоящего пункта, определяется Министерством финансов Свердловской области, Министерством строительства и развития инфраструктуры Свердловской области и Министерством образования и молодежной политики Свердловской области самостоятельно.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 xml:space="preserve">6. Порядок проведения и расчета комплексной оценки эффективности основывается на методических </w:t>
      </w:r>
      <w:hyperlink r:id="rId22" w:history="1">
        <w:r>
          <w:rPr>
            <w:color w:val="0000FF"/>
          </w:rPr>
          <w:t>рекомендациях</w:t>
        </w:r>
      </w:hyperlink>
      <w:r>
        <w:t xml:space="preserve">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муниципальных, городских округов и муниципальных районов, утвержденных Постановлением Правительства Российской Федерации от 17.12.2012 N 1317.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 xml:space="preserve">7. Ранжирование городских округов и муниципальных районов, расположенных на территории Свердловской области, </w:t>
      </w:r>
      <w:proofErr w:type="gramStart"/>
      <w:r>
        <w:t>по комплексной оценке</w:t>
      </w:r>
      <w:proofErr w:type="gramEnd"/>
      <w:r>
        <w:t xml:space="preserve"> эффективности производится от максимального значения к минимальному (чем больше значение, тем выше эффективность деятельности органа местного самоуправления).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 xml:space="preserve">8. Рейтинги строятся отдельно по группам, указанным в </w:t>
      </w:r>
      <w:hyperlink r:id="rId23" w:history="1">
        <w:r>
          <w:rPr>
            <w:color w:val="0000FF"/>
          </w:rPr>
          <w:t>пункте 7</w:t>
        </w:r>
      </w:hyperlink>
      <w:r>
        <w:t xml:space="preserve"> Порядка выделения грантов </w:t>
      </w:r>
      <w:r>
        <w:lastRenderedPageBreak/>
        <w:t>за счет средств областного бюджета городским округам и муниципальным районам, расположенным на 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районов, расположенных на территории Свердловской области, утвержденного Указом Губернатора Свердловской области от 12.07.2008 N 817-УГ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(далее - Порядок выделения грантов).</w:t>
      </w:r>
    </w:p>
    <w:p w:rsidR="00EC7B55" w:rsidRDefault="00EC7B5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27.01.2022 N 31-ПП)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9. Оценка значений показателей деятельности органов местного самоуправления осуществляется по достигнутому уровню и динамике эффективности деятельности органов местного самоуправления.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 xml:space="preserve">10. В качестве исходной информации для комплексной оценки эффективности используются значения показателей, предоставляемые в автоматизированной системе управления деятельностью исполнительных органов государственной власти Свердловской области исполнительными органами государственной власти Свердловской области - участниками подготовки материалов для сводного доклада Свердловской области, ответственными за анализ результатов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области, </w:t>
      </w:r>
      <w:hyperlink r:id="rId25" w:history="1">
        <w:r>
          <w:rPr>
            <w:color w:val="0000FF"/>
          </w:rPr>
          <w:t>состав</w:t>
        </w:r>
      </w:hyperlink>
      <w:r>
        <w:t xml:space="preserve"> которых утвержден Постановлением Правительства Свердловской области от 12.04.2013 N 485-ПП "О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области".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11. По результатам комплексной оценки эффективности с учетом Порядка выделения грантов определяются получатели грантов за счет средств областного бюджета бюджетам городских округов и муниципальных районов, расположенных на 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самоуправления.</w:t>
      </w:r>
    </w:p>
    <w:p w:rsidR="00EC7B55" w:rsidRDefault="00EC7B55">
      <w:pPr>
        <w:pStyle w:val="ConsPlusNormal"/>
      </w:pPr>
    </w:p>
    <w:p w:rsidR="00EC7B55" w:rsidRDefault="00EC7B55">
      <w:pPr>
        <w:pStyle w:val="ConsPlusNormal"/>
      </w:pPr>
    </w:p>
    <w:p w:rsidR="00EC7B55" w:rsidRDefault="00EC7B55">
      <w:pPr>
        <w:pStyle w:val="ConsPlusNormal"/>
      </w:pPr>
    </w:p>
    <w:p w:rsidR="00EC7B55" w:rsidRDefault="00EC7B55">
      <w:pPr>
        <w:pStyle w:val="ConsPlusNormal"/>
      </w:pPr>
    </w:p>
    <w:p w:rsidR="00EC7B55" w:rsidRDefault="00EC7B55">
      <w:pPr>
        <w:pStyle w:val="ConsPlusNormal"/>
      </w:pPr>
    </w:p>
    <w:p w:rsidR="00EC7B55" w:rsidRDefault="00EC7B55">
      <w:pPr>
        <w:pStyle w:val="ConsPlusNormal"/>
        <w:jc w:val="right"/>
        <w:outlineLvl w:val="0"/>
      </w:pPr>
      <w:r>
        <w:t>Утверждены</w:t>
      </w:r>
    </w:p>
    <w:p w:rsidR="00EC7B55" w:rsidRDefault="00EC7B55">
      <w:pPr>
        <w:pStyle w:val="ConsPlusNormal"/>
        <w:jc w:val="right"/>
      </w:pPr>
      <w:r>
        <w:t>Постановлением Правительства</w:t>
      </w:r>
    </w:p>
    <w:p w:rsidR="00EC7B55" w:rsidRDefault="00EC7B55">
      <w:pPr>
        <w:pStyle w:val="ConsPlusNormal"/>
        <w:jc w:val="right"/>
      </w:pPr>
      <w:r>
        <w:t>Свердловской области</w:t>
      </w:r>
    </w:p>
    <w:p w:rsidR="00EC7B55" w:rsidRDefault="00EC7B55">
      <w:pPr>
        <w:pStyle w:val="ConsPlusNormal"/>
        <w:jc w:val="right"/>
      </w:pPr>
      <w:r>
        <w:t>от 23 сентября 2021 г. N 611-ПП</w:t>
      </w:r>
    </w:p>
    <w:p w:rsidR="00EC7B55" w:rsidRDefault="00EC7B55">
      <w:pPr>
        <w:pStyle w:val="ConsPlusNormal"/>
      </w:pPr>
    </w:p>
    <w:p w:rsidR="00EC7B55" w:rsidRDefault="00EC7B55">
      <w:pPr>
        <w:pStyle w:val="ConsPlusTitle"/>
        <w:jc w:val="center"/>
      </w:pPr>
      <w:bookmarkStart w:id="2" w:name="P74"/>
      <w:bookmarkEnd w:id="2"/>
      <w:r>
        <w:t>ПРАВИЛА</w:t>
      </w:r>
    </w:p>
    <w:p w:rsidR="00EC7B55" w:rsidRDefault="00EC7B55">
      <w:pPr>
        <w:pStyle w:val="ConsPlusTitle"/>
        <w:jc w:val="center"/>
      </w:pPr>
      <w:r>
        <w:t>ПРЕДОСТАВЛЕНИЯ ГРАНТОВ ЗА СЧЕТ СРЕДСТВ ОБЛАСТНОГО БЮДЖЕТА</w:t>
      </w:r>
    </w:p>
    <w:p w:rsidR="00EC7B55" w:rsidRDefault="00EC7B55">
      <w:pPr>
        <w:pStyle w:val="ConsPlusTitle"/>
        <w:jc w:val="center"/>
      </w:pPr>
      <w:r>
        <w:t>БЮДЖЕТАМ ГОРОДСКИХ ОКРУГОВ И МУНИЦИПАЛЬНЫХ РАЙОНОВ,</w:t>
      </w:r>
    </w:p>
    <w:p w:rsidR="00EC7B55" w:rsidRDefault="00EC7B55">
      <w:pPr>
        <w:pStyle w:val="ConsPlusTitle"/>
        <w:jc w:val="center"/>
      </w:pPr>
      <w:r>
        <w:t>РАСПОЛОЖЕННЫХ НА ТЕРРИТОРИИ СВЕРДЛОВСКОЙ ОБЛАСТИ, В ЦЕЛЯХ</w:t>
      </w:r>
    </w:p>
    <w:p w:rsidR="00EC7B55" w:rsidRDefault="00EC7B55">
      <w:pPr>
        <w:pStyle w:val="ConsPlusTitle"/>
        <w:jc w:val="center"/>
      </w:pPr>
      <w:r>
        <w:t>СОДЕЙСТВИЯ ДОСТИЖЕНИЮ И (ИЛИ) ПООЩРЕНИЯ ДОСТИЖЕНИЯ НАИЛУЧШИХ</w:t>
      </w:r>
    </w:p>
    <w:p w:rsidR="00EC7B55" w:rsidRDefault="00EC7B55">
      <w:pPr>
        <w:pStyle w:val="ConsPlusTitle"/>
        <w:jc w:val="center"/>
      </w:pPr>
      <w:r>
        <w:t>ЗНАЧЕНИЙ ПОКАЗАТЕЛЕЙ ДЕЯТЕЛЬНОСТИ ОРГАНОВ МЕСТНОГО</w:t>
      </w:r>
    </w:p>
    <w:p w:rsidR="00EC7B55" w:rsidRDefault="00EC7B55">
      <w:pPr>
        <w:pStyle w:val="ConsPlusTitle"/>
        <w:jc w:val="center"/>
      </w:pPr>
      <w:r>
        <w:t>САМОУПРАВЛЕНИЯ ГОРОДСКИХ ОКРУГОВ И МУНИЦИПАЛЬНЫХ РАЙОНОВ,</w:t>
      </w:r>
    </w:p>
    <w:p w:rsidR="00EC7B55" w:rsidRDefault="00EC7B55">
      <w:pPr>
        <w:pStyle w:val="ConsPlusTitle"/>
        <w:jc w:val="center"/>
      </w:pPr>
      <w:r>
        <w:t>РАСПОЛОЖЕННЫХ НА ТЕРРИТОРИИ СВЕРДЛОВСКОЙ ОБЛАСТИ</w:t>
      </w:r>
    </w:p>
    <w:p w:rsidR="00EC7B55" w:rsidRDefault="00EC7B55">
      <w:pPr>
        <w:pStyle w:val="ConsPlusNormal"/>
      </w:pPr>
    </w:p>
    <w:p w:rsidR="00EC7B55" w:rsidRDefault="00EC7B55">
      <w:pPr>
        <w:pStyle w:val="ConsPlusNormal"/>
        <w:ind w:firstLine="540"/>
        <w:jc w:val="both"/>
      </w:pPr>
      <w:r>
        <w:t xml:space="preserve">1. Настоящие правила определяют порядок предоставления грантов за счет средств областного бюджета бюджетам городских округов и муниципальных районов, расположенных на территории Свердловской области (далее - муниципальные образования), в целях содействия достижению и (или) поощрения достижения наилучших значений показателей деятельности </w:t>
      </w:r>
      <w:r>
        <w:lastRenderedPageBreak/>
        <w:t>органов местного самоуправления городских округов и муниципальных районов, расположенных на территории Свердловской области (далее - гранты).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2. Гранты предоставляются в форме иных дотаций.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 xml:space="preserve">3. Гранты предоставляются бюджетам городских округов, расположенных на территории Свердловской области, на решение вопросов местного значения, предусмотренных </w:t>
      </w:r>
      <w:hyperlink r:id="rId26" w:history="1">
        <w:r>
          <w:rPr>
            <w:color w:val="0000FF"/>
          </w:rPr>
          <w:t>пунктами 4</w:t>
        </w:r>
      </w:hyperlink>
      <w:r>
        <w:t xml:space="preserve">, </w:t>
      </w:r>
      <w:hyperlink r:id="rId27" w:history="1">
        <w:r>
          <w:rPr>
            <w:color w:val="0000FF"/>
          </w:rPr>
          <w:t>5</w:t>
        </w:r>
      </w:hyperlink>
      <w:r>
        <w:t xml:space="preserve">, </w:t>
      </w:r>
      <w:hyperlink r:id="rId28" w:history="1">
        <w:r>
          <w:rPr>
            <w:color w:val="0000FF"/>
          </w:rPr>
          <w:t>7</w:t>
        </w:r>
      </w:hyperlink>
      <w:r>
        <w:t xml:space="preserve">, </w:t>
      </w:r>
      <w:hyperlink r:id="rId29" w:history="1">
        <w:r>
          <w:rPr>
            <w:color w:val="0000FF"/>
          </w:rPr>
          <w:t>13</w:t>
        </w:r>
      </w:hyperlink>
      <w:r>
        <w:t xml:space="preserve">, </w:t>
      </w:r>
      <w:hyperlink r:id="rId30" w:history="1">
        <w:r>
          <w:rPr>
            <w:color w:val="0000FF"/>
          </w:rPr>
          <w:t>14</w:t>
        </w:r>
      </w:hyperlink>
      <w:r>
        <w:t xml:space="preserve">, </w:t>
      </w:r>
      <w:hyperlink r:id="rId31" w:history="1">
        <w:r>
          <w:rPr>
            <w:color w:val="0000FF"/>
          </w:rPr>
          <w:t>16</w:t>
        </w:r>
      </w:hyperlink>
      <w:r>
        <w:t xml:space="preserve"> - </w:t>
      </w:r>
      <w:hyperlink r:id="rId32" w:history="1">
        <w:r>
          <w:rPr>
            <w:color w:val="0000FF"/>
          </w:rPr>
          <w:t>20</w:t>
        </w:r>
      </w:hyperlink>
      <w:r>
        <w:t xml:space="preserve"> и </w:t>
      </w:r>
      <w:hyperlink r:id="rId33" w:history="1">
        <w:r>
          <w:rPr>
            <w:color w:val="0000FF"/>
          </w:rPr>
          <w:t>24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а также на премирование работников организаций, добившихся наивысших результатов в работе.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 xml:space="preserve">Гранты предоставляются бюджетам муниципальных районов, расположенных на территории Свердловской области, на решение вопросов местного значения, предусмотренных </w:t>
      </w:r>
      <w:hyperlink r:id="rId34" w:history="1">
        <w:r>
          <w:rPr>
            <w:color w:val="0000FF"/>
          </w:rPr>
          <w:t>пунктами 4</w:t>
        </w:r>
      </w:hyperlink>
      <w:r>
        <w:t xml:space="preserve"> - </w:t>
      </w:r>
      <w:hyperlink r:id="rId35" w:history="1">
        <w:r>
          <w:rPr>
            <w:color w:val="0000FF"/>
          </w:rPr>
          <w:t>6</w:t>
        </w:r>
      </w:hyperlink>
      <w:r>
        <w:t xml:space="preserve">, </w:t>
      </w:r>
      <w:hyperlink r:id="rId36" w:history="1">
        <w:r>
          <w:rPr>
            <w:color w:val="0000FF"/>
          </w:rPr>
          <w:t>11</w:t>
        </w:r>
      </w:hyperlink>
      <w:r>
        <w:t xml:space="preserve">, </w:t>
      </w:r>
      <w:hyperlink r:id="rId37" w:history="1">
        <w:r>
          <w:rPr>
            <w:color w:val="0000FF"/>
          </w:rPr>
          <w:t>12</w:t>
        </w:r>
      </w:hyperlink>
      <w:r>
        <w:t xml:space="preserve">, </w:t>
      </w:r>
      <w:hyperlink r:id="rId38" w:history="1">
        <w:r>
          <w:rPr>
            <w:color w:val="0000FF"/>
          </w:rPr>
          <w:t>14</w:t>
        </w:r>
      </w:hyperlink>
      <w:r>
        <w:t xml:space="preserve">, </w:t>
      </w:r>
      <w:hyperlink r:id="rId39" w:history="1">
        <w:r>
          <w:rPr>
            <w:color w:val="0000FF"/>
          </w:rPr>
          <w:t>19</w:t>
        </w:r>
      </w:hyperlink>
      <w:r>
        <w:t xml:space="preserve"> - </w:t>
      </w:r>
      <w:hyperlink r:id="rId40" w:history="1">
        <w:r>
          <w:rPr>
            <w:color w:val="0000FF"/>
          </w:rPr>
          <w:t>19.3</w:t>
        </w:r>
      </w:hyperlink>
      <w:r>
        <w:t xml:space="preserve"> и </w:t>
      </w:r>
      <w:hyperlink r:id="rId41" w:history="1">
        <w:r>
          <w:rPr>
            <w:color w:val="0000FF"/>
          </w:rPr>
          <w:t>26 части 1 статьи 15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а также на премирование работников организаций, добившихся наивысших результатов в работе.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Общий объем средств, направляемых на премирование работников организаций, добившихся наивысших результатов в работе, не должен превышать 30% объема полученного гранта.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 xml:space="preserve">4. В каждой группе, указанной в </w:t>
      </w:r>
      <w:hyperlink w:anchor="P116" w:history="1">
        <w:r>
          <w:rPr>
            <w:color w:val="0000FF"/>
          </w:rPr>
          <w:t>пункте 1</w:t>
        </w:r>
      </w:hyperlink>
      <w:r>
        <w:t xml:space="preserve"> Методики распределения грантов за счет средств областного бюджета бюджетам городских округов и муниципальных районов, расположенных на 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районов, расположенных на территории Свердловской области, утвержденной Правительством Свердловской области (далее - Методика распределения грантов), грант предоставляется ежегодно одному муниципальному образованию, занявшему первое место по комплексной оценке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 (далее - комплексная оценка эффективности), проведенной в соответствии с </w:t>
      </w:r>
      <w:hyperlink w:anchor="P41" w:history="1">
        <w:r>
          <w:rPr>
            <w:color w:val="0000FF"/>
          </w:rPr>
          <w:t>Методикой</w:t>
        </w:r>
      </w:hyperlink>
      <w:r>
        <w:t xml:space="preserve"> комплексной оценки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области, утвержденной Правительством Свердловской области.</w:t>
      </w:r>
    </w:p>
    <w:p w:rsidR="00EC7B55" w:rsidRDefault="00EC7B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B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5" w:rsidRDefault="00EC7B5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5" w:rsidRDefault="00EC7B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B55" w:rsidRDefault="00EC7B5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2 п. 4 Правил приостановлено до 31.12.2022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 от 27.01.2022 N 31-ПП.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5" w:rsidRDefault="00EC7B55">
            <w:pPr>
              <w:spacing w:after="1" w:line="0" w:lineRule="atLeast"/>
            </w:pPr>
          </w:p>
        </w:tc>
      </w:tr>
    </w:tbl>
    <w:p w:rsidR="00EC7B55" w:rsidRDefault="00EC7B55">
      <w:pPr>
        <w:pStyle w:val="ConsPlusNormal"/>
        <w:spacing w:before="280"/>
        <w:ind w:firstLine="540"/>
        <w:jc w:val="both"/>
      </w:pPr>
      <w:r>
        <w:t xml:space="preserve">В случае если в муниципальном образовании, занявшем первое место по комплексной оценке эффективности, в опросе с использованием информационно-телекоммуникационных сетей и информационных технологий с целью оценки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Свердловской области или в муниципальной собственности, осуществляющих оказание услуг населению муниципальных образований, расположенных на территории Свердловской области, предусмотренном </w:t>
      </w:r>
      <w:hyperlink r:id="rId4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21.04.2014 N 202-УГ "Об оценке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Свердловской области или в муниципальной собственности, осуществляющих оказание услуг населению муниципальных образований, расположенных на территории Свердловской области", в отчетном (прошедшем) году приняло участие менее 2% населения, </w:t>
      </w:r>
      <w:r>
        <w:lastRenderedPageBreak/>
        <w:t>достигшего восемнадцатилетнего возраста и проживающего на его территории, грант предоставляется муниципальному образованию, занявшему в группе последующее место по комплексной оценке эффективности.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5. Размер гранта, предоставляемого муниципальному образованию, определяется в соответствии с Методикой распределения грантов.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6. Распределение грантов между бюджетами муниципальных образований утверждается нормативным правовым актом Правительства Свердловской области.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7. Главным распорядителем средств областного бюджета, предусмотренных для предоставления грантов, является Министерство экономики и территориального развития Свердловской области.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8. Предоставление грантов осуществляется в пределах бюджетных ассигнований, предусмотренных в законе Свердловской области об областном бюджете на соответствующий финансовый год и плановый период (сводной бюджетной росписи областного бюджета), и лимитов бюджетных обязательств, доведенных в установленном порядке до Министерства экономики и территориального развития Свердловской области как получателя средств областного бюджета.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9. Министерство экономики и территориального развития Свердловской области обеспечивает перечисление грантов бюджетам городских округов и муниципальных районов, расположенных на территории Свердловской области, в течение 15 рабочих дней со дня принятия постановления Правительства Свердловской области о распределении грантов.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10. Органы местного самоуправления городских округов и муниципальных районов, расположенных на территории Свердловской области, - получателей гранта направляют в Министерство экономики и территориального развития Свердловской области информацию о расходовании средств грантов до 31 декабря текущего года.</w:t>
      </w:r>
    </w:p>
    <w:p w:rsidR="00EC7B55" w:rsidRDefault="00EC7B55">
      <w:pPr>
        <w:pStyle w:val="ConsPlusNormal"/>
      </w:pPr>
    </w:p>
    <w:p w:rsidR="00EC7B55" w:rsidRDefault="00EC7B55">
      <w:pPr>
        <w:pStyle w:val="ConsPlusNormal"/>
      </w:pPr>
    </w:p>
    <w:p w:rsidR="00EC7B55" w:rsidRDefault="00EC7B55">
      <w:pPr>
        <w:pStyle w:val="ConsPlusNormal"/>
      </w:pPr>
    </w:p>
    <w:p w:rsidR="00EC7B55" w:rsidRDefault="00EC7B55">
      <w:pPr>
        <w:pStyle w:val="ConsPlusNormal"/>
      </w:pPr>
    </w:p>
    <w:p w:rsidR="00EC7B55" w:rsidRDefault="00EC7B55">
      <w:pPr>
        <w:pStyle w:val="ConsPlusNormal"/>
      </w:pPr>
    </w:p>
    <w:p w:rsidR="00EC7B55" w:rsidRDefault="00EC7B55">
      <w:pPr>
        <w:pStyle w:val="ConsPlusNormal"/>
        <w:jc w:val="right"/>
        <w:outlineLvl w:val="0"/>
      </w:pPr>
      <w:r>
        <w:t>Утверждена</w:t>
      </w:r>
    </w:p>
    <w:p w:rsidR="00EC7B55" w:rsidRDefault="00EC7B55">
      <w:pPr>
        <w:pStyle w:val="ConsPlusNormal"/>
        <w:jc w:val="right"/>
      </w:pPr>
      <w:r>
        <w:t>Постановлением Правительства</w:t>
      </w:r>
    </w:p>
    <w:p w:rsidR="00EC7B55" w:rsidRDefault="00EC7B55">
      <w:pPr>
        <w:pStyle w:val="ConsPlusNormal"/>
        <w:jc w:val="right"/>
      </w:pPr>
      <w:r>
        <w:t>Свердловской области</w:t>
      </w:r>
    </w:p>
    <w:p w:rsidR="00EC7B55" w:rsidRDefault="00EC7B55">
      <w:pPr>
        <w:pStyle w:val="ConsPlusNormal"/>
        <w:jc w:val="right"/>
      </w:pPr>
      <w:r>
        <w:t>от 23 сентября 2021 г. N 611-ПП</w:t>
      </w:r>
    </w:p>
    <w:p w:rsidR="00EC7B55" w:rsidRDefault="00EC7B55">
      <w:pPr>
        <w:pStyle w:val="ConsPlusNormal"/>
      </w:pPr>
    </w:p>
    <w:p w:rsidR="00EC7B55" w:rsidRDefault="00EC7B55">
      <w:pPr>
        <w:pStyle w:val="ConsPlusTitle"/>
        <w:jc w:val="center"/>
      </w:pPr>
      <w:bookmarkStart w:id="3" w:name="P107"/>
      <w:bookmarkEnd w:id="3"/>
      <w:r>
        <w:t>МЕТОДИКА</w:t>
      </w:r>
    </w:p>
    <w:p w:rsidR="00EC7B55" w:rsidRDefault="00EC7B55">
      <w:pPr>
        <w:pStyle w:val="ConsPlusTitle"/>
        <w:jc w:val="center"/>
      </w:pPr>
      <w:r>
        <w:t>РАСПРЕДЕЛЕНИЯ ГРАНТОВ ЗА СЧЕТ СРЕДСТВ ОБЛАСТНОГО БЮДЖЕТА</w:t>
      </w:r>
    </w:p>
    <w:p w:rsidR="00EC7B55" w:rsidRDefault="00EC7B55">
      <w:pPr>
        <w:pStyle w:val="ConsPlusTitle"/>
        <w:jc w:val="center"/>
      </w:pPr>
      <w:r>
        <w:t>БЮДЖЕТАМ ГОРОДСКИХ ОКРУГОВ И МУНИЦИПАЛЬНЫХ РАЙОНОВ,</w:t>
      </w:r>
    </w:p>
    <w:p w:rsidR="00EC7B55" w:rsidRDefault="00EC7B55">
      <w:pPr>
        <w:pStyle w:val="ConsPlusTitle"/>
        <w:jc w:val="center"/>
      </w:pPr>
      <w:r>
        <w:t>РАСПОЛОЖЕННЫХ НА ТЕРРИТОРИИ СВЕРДЛОВСКОЙ ОБЛАСТИ,</w:t>
      </w:r>
    </w:p>
    <w:p w:rsidR="00EC7B55" w:rsidRDefault="00EC7B55">
      <w:pPr>
        <w:pStyle w:val="ConsPlusTitle"/>
        <w:jc w:val="center"/>
      </w:pPr>
      <w:r>
        <w:t>В ЦЕЛЯХ СОДЕЙСТВИЯ ДОСТИЖЕНИЮ И (ИЛИ) ПООЩРЕНИЯ ДОСТИЖЕНИЯ</w:t>
      </w:r>
    </w:p>
    <w:p w:rsidR="00EC7B55" w:rsidRDefault="00EC7B55">
      <w:pPr>
        <w:pStyle w:val="ConsPlusTitle"/>
        <w:jc w:val="center"/>
      </w:pPr>
      <w:r>
        <w:t>НАИЛУЧШИХ ЗНАЧЕНИЙ ПОКАЗАТЕЛЕЙ ДЕЯТЕЛЬНОСТИ ОРГАНОВ МЕСТНОГО</w:t>
      </w:r>
    </w:p>
    <w:p w:rsidR="00EC7B55" w:rsidRDefault="00EC7B55">
      <w:pPr>
        <w:pStyle w:val="ConsPlusTitle"/>
        <w:jc w:val="center"/>
      </w:pPr>
      <w:r>
        <w:t>САМОУПРАВЛЕНИЯ ГОРОДСКИХ ОКРУГОВ И МУНИЦИПАЛЬНЫХ РАЙОНОВ,</w:t>
      </w:r>
    </w:p>
    <w:p w:rsidR="00EC7B55" w:rsidRDefault="00EC7B55">
      <w:pPr>
        <w:pStyle w:val="ConsPlusTitle"/>
        <w:jc w:val="center"/>
      </w:pPr>
      <w:r>
        <w:t>РАСПОЛОЖЕННЫХ НА ТЕРРИТОРИИ СВЕРДЛОВСКОЙ ОБЛАСТИ</w:t>
      </w:r>
    </w:p>
    <w:p w:rsidR="00EC7B55" w:rsidRDefault="00EC7B55">
      <w:pPr>
        <w:pStyle w:val="ConsPlusNormal"/>
      </w:pPr>
    </w:p>
    <w:p w:rsidR="00EC7B55" w:rsidRDefault="00EC7B55">
      <w:pPr>
        <w:pStyle w:val="ConsPlusNormal"/>
        <w:ind w:firstLine="540"/>
        <w:jc w:val="both"/>
      </w:pPr>
      <w:bookmarkStart w:id="4" w:name="P116"/>
      <w:bookmarkEnd w:id="4"/>
      <w:r>
        <w:t xml:space="preserve">1. Гранты за счет средств областного бюджета бюджетам городских округов и муниципальных районов, расположенных на 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районов, расположенных на территории Свердловской области (далее - гранты), предоставляются городским округам и муниципальным районам, расположенным на территории Свердловской области (далее - муниципальные образования), органы местного самоуправления которых достигли наилучших значений </w:t>
      </w:r>
      <w:r>
        <w:lastRenderedPageBreak/>
        <w:t>показателей деятельности органов местного самоуправления городских округов и муниципальных районов, расположенных на территории Свердловской области.</w:t>
      </w:r>
    </w:p>
    <w:p w:rsidR="00EC7B55" w:rsidRDefault="00EC7B55">
      <w:pPr>
        <w:pStyle w:val="ConsPlusNormal"/>
        <w:spacing w:before="220"/>
        <w:ind w:firstLine="540"/>
        <w:jc w:val="both"/>
      </w:pPr>
      <w:bookmarkStart w:id="5" w:name="P117"/>
      <w:bookmarkEnd w:id="5"/>
      <w:r>
        <w:t>2. В целях предоставления грантов муниципальные образования распределены по 5 группам: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1 группа - городские округа с численностью населения свыше 75 тыс. человек;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2 группа - городские округа с численностью населения от 40 тыс. до 75 тыс. человек;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3 группа - городские округа с численностью населения от 20 тыс. до 40 тыс. человек;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4 группа - городские округа с численностью населения до 20 тыс. человек;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5 группа - муниципальные районы.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В каждой группе грант предоставляется одному муниципальному образованию.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3. Размер грантов, предоставляемых для поощрения в каждой группе, устанавливается как доля от общего объема грантов, предусмотренного на соответствующий финансовый год. Данная доля составляет для: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1 группы - одна вторая от общего объема грантов;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2 группы - одна четвертая от общего объема грантов;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3 группы - одна шестая от общего объема грантов;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4 группы - одна двадцать четвертая от общего объема грантов;</w:t>
      </w:r>
    </w:p>
    <w:p w:rsidR="00EC7B55" w:rsidRDefault="00EC7B55">
      <w:pPr>
        <w:pStyle w:val="ConsPlusNormal"/>
        <w:spacing w:before="220"/>
        <w:ind w:firstLine="540"/>
        <w:jc w:val="both"/>
      </w:pPr>
      <w:r>
        <w:t>5 группы - одна двадцать четвертая от общего объема грантов.</w:t>
      </w:r>
    </w:p>
    <w:p w:rsidR="00EC7B55" w:rsidRDefault="00EC7B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B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5" w:rsidRDefault="00EC7B5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5" w:rsidRDefault="00EC7B5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B55" w:rsidRDefault="00EC7B5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2 п. 3 Методики приостановлено до 31.12.2022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 от 27.01.2022 N 31-ПП.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55" w:rsidRDefault="00EC7B55">
            <w:pPr>
              <w:spacing w:after="1" w:line="0" w:lineRule="atLeast"/>
            </w:pPr>
          </w:p>
        </w:tc>
      </w:tr>
    </w:tbl>
    <w:p w:rsidR="00EC7B55" w:rsidRDefault="00EC7B55">
      <w:pPr>
        <w:pStyle w:val="ConsPlusNormal"/>
        <w:spacing w:before="280"/>
        <w:ind w:firstLine="540"/>
        <w:jc w:val="both"/>
      </w:pPr>
      <w:r>
        <w:t>В случае отсутствия в группе муниципального образования, в котором в опросе с использованием информационно-телекоммуникационных сетей и информационных технологий с целью оценки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Свердловской области или в</w:t>
      </w:r>
      <w:bookmarkStart w:id="6" w:name="_GoBack"/>
      <w:bookmarkEnd w:id="6"/>
      <w:r>
        <w:t xml:space="preserve"> муниципальной собственности, осуществляющих оказание услуг населению муниципальных образований, расположенных на территории Свердловской области, предусмотренном </w:t>
      </w:r>
      <w:hyperlink r:id="rId4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21.04.2014 N 202-УГ "Об оценке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Свердловской области или в муниципальной собственности, осуществляющих оказание услуг населению муниципальных образований, расположенных на территории Свердловской области", в отчетном (прошедшем) году приняло участие 2% и более населения, достигшего восемнадцатилетнего возраста и проживающего на его территории, размер гранта, определенный для этой группы, распределяется между другими группами пропорционально долям, указанным в </w:t>
      </w:r>
      <w:hyperlink w:anchor="P117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EC7B55" w:rsidRDefault="00EC7B55">
      <w:pPr>
        <w:pStyle w:val="ConsPlusNormal"/>
      </w:pPr>
    </w:p>
    <w:p w:rsidR="00EC7B55" w:rsidRDefault="00EC7B55">
      <w:pPr>
        <w:pStyle w:val="ConsPlusNormal"/>
      </w:pPr>
    </w:p>
    <w:p w:rsidR="00EC7B55" w:rsidRDefault="00EC7B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145" w:rsidRDefault="00EC7B55"/>
    <w:sectPr w:rsidR="00F24145" w:rsidSect="00F9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55"/>
    <w:rsid w:val="00257318"/>
    <w:rsid w:val="007E663A"/>
    <w:rsid w:val="00E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C08AC-AA55-4B3E-9E24-3696988A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D4FBEB62E5A60BFEA2555519D807371E4FBE5ECF597A7BA48EDB218376382CBF5D374F16A7DDEFjBv0G" TargetMode="External"/><Relationship Id="rId13" Type="http://schemas.openxmlformats.org/officeDocument/2006/relationships/hyperlink" Target="consultantplus://offline/ref=171B76908CDBFA5A72AAD4FBEB62E5A60BFEA2555613D50C371E4FBE5ECF597A7BA48EDB218376382CBF5D374F16A7DDEFjBv0G" TargetMode="External"/><Relationship Id="rId18" Type="http://schemas.openxmlformats.org/officeDocument/2006/relationships/hyperlink" Target="consultantplus://offline/ref=171B76908CDBFA5A72AAD4FBEB62E5A60BFEA2555419D10538104FBE5ECF597A7BA48EDB33832E342CBC43374403F18CA9E7CD42447E2077EDE12EFDj5v3G" TargetMode="External"/><Relationship Id="rId26" Type="http://schemas.openxmlformats.org/officeDocument/2006/relationships/hyperlink" Target="consultantplus://offline/ref=171B76908CDBFA5A72AACAF6FD0EBBAC0EF5F9505419DB52624D49E9019F5F2F3BE4888E70C620332DB71766095DA8DDEEACC04059622077jFv1G" TargetMode="External"/><Relationship Id="rId39" Type="http://schemas.openxmlformats.org/officeDocument/2006/relationships/hyperlink" Target="consultantplus://offline/ref=171B76908CDBFA5A72AACAF6FD0EBBAC0EF5F9505419DB52624D49E9019F5F2F3BE4888E70C6223525B71766095DA8DDEEACC04059622077jFv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1B76908CDBFA5A72AACAF6FD0EBBAC09FDFB5A5213DB52624D49E9019F5F2F3BE4888E70C7233C28B71766095DA8DDEEACC04059622077jFv1G" TargetMode="External"/><Relationship Id="rId34" Type="http://schemas.openxmlformats.org/officeDocument/2006/relationships/hyperlink" Target="consultantplus://offline/ref=171B76908CDBFA5A72AACAF6FD0EBBAC0EF5F9505419DB52624D49E9019F5F2F3BE4888E70C621302EB71766095DA8DDEEACC04059622077jFv1G" TargetMode="External"/><Relationship Id="rId42" Type="http://schemas.openxmlformats.org/officeDocument/2006/relationships/hyperlink" Target="consultantplus://offline/ref=171B76908CDBFA5A72AAD4FBEB62E5A60BFEA2555419D10538104FBE5ECF597A7BA48EDB33832E342CBC43364C03F18CA9E7CD42447E2077EDE12EFDj5v3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71B76908CDBFA5A72AAD4FBEB62E5A60BFEA2555419D10436194FBE5ECF597A7BA48EDB218376382CBF5D374F16A7DDEFjBv0G" TargetMode="External"/><Relationship Id="rId12" Type="http://schemas.openxmlformats.org/officeDocument/2006/relationships/hyperlink" Target="consultantplus://offline/ref=171B76908CDBFA5A72AAD4FBEB62E5A60BFEA2555619D402381F4FBE5ECF597A7BA48EDB218376382CBF5D374F16A7DDEFjBv0G" TargetMode="External"/><Relationship Id="rId17" Type="http://schemas.openxmlformats.org/officeDocument/2006/relationships/hyperlink" Target="consultantplus://offline/ref=171B76908CDBFA5A72AAD4FBEB62E5A60BFEA2555419D10538104FBE5ECF597A7BA48EDB33832E342CBC43374A03F18CA9E7CD42447E2077EDE12EFDj5v3G" TargetMode="External"/><Relationship Id="rId25" Type="http://schemas.openxmlformats.org/officeDocument/2006/relationships/hyperlink" Target="consultantplus://offline/ref=171B76908CDBFA5A72AAD4FBEB62E5A60BFEA2555519D807371E4FBE5ECF597A7BA48EDB33832E342CBC41324C03F18CA9E7CD42447E2077EDE12EFDj5v3G" TargetMode="External"/><Relationship Id="rId33" Type="http://schemas.openxmlformats.org/officeDocument/2006/relationships/hyperlink" Target="consultantplus://offline/ref=171B76908CDBFA5A72AACAF6FD0EBBAC0EF5F9505419DB52624D49E9019F5F2F3BE4888775C228617DF8163A4D0BBBDDEFACC24245j6v2G" TargetMode="External"/><Relationship Id="rId38" Type="http://schemas.openxmlformats.org/officeDocument/2006/relationships/hyperlink" Target="consultantplus://offline/ref=171B76908CDBFA5A72AACAF6FD0EBBAC0EF5F9505419DB52624D49E9019F5F2F3BE4888775C328617DF8163A4D0BBBDDEFACC24245j6v2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1B76908CDBFA5A72AAD4FBEB62E5A60BFEA2555513D705381B4FBE5ECF597A7BA48EDB218376382CBF5D374F16A7DDEFjBv0G" TargetMode="External"/><Relationship Id="rId20" Type="http://schemas.openxmlformats.org/officeDocument/2006/relationships/hyperlink" Target="consultantplus://offline/ref=171B76908CDBFA5A72AACAF6FD0EBBAC09FDF55C5213DB52624D49E9019F5F2F3BE4888D71CC776468E94E374E16A5DFF3B0C040j4v5G" TargetMode="External"/><Relationship Id="rId29" Type="http://schemas.openxmlformats.org/officeDocument/2006/relationships/hyperlink" Target="consultantplus://offline/ref=171B76908CDBFA5A72AACAF6FD0EBBAC0EF5F9505419DB52624D49E9019F5F2F3BE4888E70C620342CB71766095DA8DDEEACC04059622077jFv1G" TargetMode="External"/><Relationship Id="rId41" Type="http://schemas.openxmlformats.org/officeDocument/2006/relationships/hyperlink" Target="consultantplus://offline/ref=171B76908CDBFA5A72AACAF6FD0EBBAC0EF5F9505419DB52624D49E9019F5F2F3BE4888976C428617DF8163A4D0BBBDDEFACC24245j6v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B76908CDBFA5A72AACAF6FD0EBBAC0EF5F9505419DB52624D49E9019F5F2F3BE4888676CC776468E94E374E16A5DFF3B0C040j4v5G" TargetMode="External"/><Relationship Id="rId11" Type="http://schemas.openxmlformats.org/officeDocument/2006/relationships/hyperlink" Target="consultantplus://offline/ref=171B76908CDBFA5A72AAD4FBEB62E5A60BFEA255561AD902361D4FBE5ECF597A7BA48EDB218376382CBF5D374F16A7DDEFjBv0G" TargetMode="External"/><Relationship Id="rId24" Type="http://schemas.openxmlformats.org/officeDocument/2006/relationships/hyperlink" Target="consultantplus://offline/ref=171B76908CDBFA5A72AAD4FBEB62E5A60BFEA2555419D10538104FBE5ECF597A7BA48EDB33832E342CBC43364D03F18CA9E7CD42447E2077EDE12EFDj5v3G" TargetMode="External"/><Relationship Id="rId32" Type="http://schemas.openxmlformats.org/officeDocument/2006/relationships/hyperlink" Target="consultantplus://offline/ref=171B76908CDBFA5A72AACAF6FD0EBBAC0EF5F9505419DB52624D49E9019F5F2F3BE4888E70C6203225B71766095DA8DDEEACC04059622077jFv1G" TargetMode="External"/><Relationship Id="rId37" Type="http://schemas.openxmlformats.org/officeDocument/2006/relationships/hyperlink" Target="consultantplus://offline/ref=171B76908CDBFA5A72AACAF6FD0EBBAC0EF5F9505419DB52624D49E9019F5F2F3BE4888C79C428617DF8163A4D0BBBDDEFACC24245j6v2G" TargetMode="External"/><Relationship Id="rId40" Type="http://schemas.openxmlformats.org/officeDocument/2006/relationships/hyperlink" Target="consultantplus://offline/ref=171B76908CDBFA5A72AACAF6FD0EBBAC0EF5F9505419DB52624D49E9019F5F2F3BE4888976CE28617DF8163A4D0BBBDDEFACC24245j6v2G" TargetMode="External"/><Relationship Id="rId45" Type="http://schemas.openxmlformats.org/officeDocument/2006/relationships/hyperlink" Target="consultantplus://offline/ref=171B76908CDBFA5A72AAD4FBEB62E5A60BFEA2555419D0023E1D4FBE5ECF597A7BA48EDB218376382CBF5D374F16A7DDEFjBv0G" TargetMode="External"/><Relationship Id="rId5" Type="http://schemas.openxmlformats.org/officeDocument/2006/relationships/hyperlink" Target="consultantplus://offline/ref=171B76908CDBFA5A72AAD4FBEB62E5A60BFEA2555419D10538104FBE5ECF597A7BA48EDB33832E342CBC43374803F18CA9E7CD42447E2077EDE12EFDj5v3G" TargetMode="External"/><Relationship Id="rId15" Type="http://schemas.openxmlformats.org/officeDocument/2006/relationships/hyperlink" Target="consultantplus://offline/ref=171B76908CDBFA5A72AAD4FBEB62E5A60BFEA255551ED105371F4FBE5ECF597A7BA48EDB218376382CBF5D374F16A7DDEFjBv0G" TargetMode="External"/><Relationship Id="rId23" Type="http://schemas.openxmlformats.org/officeDocument/2006/relationships/hyperlink" Target="consultantplus://offline/ref=171B76908CDBFA5A72AAD4FBEB62E5A60BFEA2555419D10436194FBE5ECF597A7BA48EDB33832E342CBC43324D03F18CA9E7CD42447E2077EDE12EFDj5v3G" TargetMode="External"/><Relationship Id="rId28" Type="http://schemas.openxmlformats.org/officeDocument/2006/relationships/hyperlink" Target="consultantplus://offline/ref=171B76908CDBFA5A72AACAF6FD0EBBAC0EF5F9505419DB52624D49E9019F5F2F3BE4888E70C6203328B71766095DA8DDEEACC04059622077jFv1G" TargetMode="External"/><Relationship Id="rId36" Type="http://schemas.openxmlformats.org/officeDocument/2006/relationships/hyperlink" Target="consultantplus://offline/ref=171B76908CDBFA5A72AACAF6FD0EBBAC0EF5F9505419DB52624D49E9019F5F2F3BE4888E70C6203525B71766095DA8DDEEACC04059622077jFv1G" TargetMode="External"/><Relationship Id="rId10" Type="http://schemas.openxmlformats.org/officeDocument/2006/relationships/hyperlink" Target="consultantplus://offline/ref=171B76908CDBFA5A72AAD4FBEB62E5A60BFEA2555513D7063A114FBE5ECF597A7BA48EDB218376382CBF5D374F16A7DDEFjBv0G" TargetMode="External"/><Relationship Id="rId19" Type="http://schemas.openxmlformats.org/officeDocument/2006/relationships/hyperlink" Target="consultantplus://offline/ref=171B76908CDBFA5A72AACAF6FD0EBBAC09FDFB5A5213DB52624D49E9019F5F2F3BE4888E70C7233C24B71766095DA8DDEEACC04059622077jFv1G" TargetMode="External"/><Relationship Id="rId31" Type="http://schemas.openxmlformats.org/officeDocument/2006/relationships/hyperlink" Target="consultantplus://offline/ref=171B76908CDBFA5A72AACAF6FD0EBBAC0EF5F9505419DB52624D49E9019F5F2F3BE4888E70C6203228B71766095DA8DDEEACC04059622077jFv1G" TargetMode="External"/><Relationship Id="rId44" Type="http://schemas.openxmlformats.org/officeDocument/2006/relationships/hyperlink" Target="consultantplus://offline/ref=171B76908CDBFA5A72AAD4FBEB62E5A60BFEA2555419D10538104FBE5ECF597A7BA48EDB33832E342CBC43364C03F18CA9E7CD42447E2077EDE12EFDj5v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1B76908CDBFA5A72AAD4FBEB62E5A60BFEA2555419D10538104FBE5ECF597A7BA48EDB33832E342CBC43374B03F18CA9E7CD42447E2077EDE12EFDj5v3G" TargetMode="External"/><Relationship Id="rId14" Type="http://schemas.openxmlformats.org/officeDocument/2006/relationships/hyperlink" Target="consultantplus://offline/ref=171B76908CDBFA5A72AAD4FBEB62E5A60BFEA2555519D80C3D1F4FBE5ECF597A7BA48EDB218376382CBF5D374F16A7DDEFjBv0G" TargetMode="External"/><Relationship Id="rId22" Type="http://schemas.openxmlformats.org/officeDocument/2006/relationships/hyperlink" Target="consultantplus://offline/ref=171B76908CDBFA5A72AACAF6FD0EBBAC09FDF55C5213DB52624D49E9019F5F2F3BE4888B70CC776468E94E374E16A5DFF3B0C040j4v5G" TargetMode="External"/><Relationship Id="rId27" Type="http://schemas.openxmlformats.org/officeDocument/2006/relationships/hyperlink" Target="consultantplus://offline/ref=171B76908CDBFA5A72AACAF6FD0EBBAC0EF5F9505419DB52624D49E9019F5F2F3BE4888E70C7223E78ED07624008A6C3EDB0DE404762j2v2G" TargetMode="External"/><Relationship Id="rId30" Type="http://schemas.openxmlformats.org/officeDocument/2006/relationships/hyperlink" Target="consultantplus://offline/ref=171B76908CDBFA5A72AACAF6FD0EBBAC0EF5F9505419DB52624D49E9019F5F2F3BE4888E70C620322EB71766095DA8DDEEACC04059622077jFv1G" TargetMode="External"/><Relationship Id="rId35" Type="http://schemas.openxmlformats.org/officeDocument/2006/relationships/hyperlink" Target="consultantplus://offline/ref=171B76908CDBFA5A72AACAF6FD0EBBAC0EF5F9505419DB52624D49E9019F5F2F3BE4888E70C722312AB71766095DA8DDEEACC04059622077jFv1G" TargetMode="External"/><Relationship Id="rId43" Type="http://schemas.openxmlformats.org/officeDocument/2006/relationships/hyperlink" Target="consultantplus://offline/ref=171B76908CDBFA5A72AAD4FBEB62E5A60BFEA2555419D0023E1D4FBE5ECF597A7BA48EDB218376382CBF5D374F16A7DDEFjB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4253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Камалетдинова Людмила Александровна</dc:creator>
  <cp:keywords/>
  <dc:description/>
  <cp:lastModifiedBy>Камалетдинова Людмила Александровна</cp:lastModifiedBy>
  <cp:revision>1</cp:revision>
  <dcterms:created xsi:type="dcterms:W3CDTF">2022-02-03T06:47:00Z</dcterms:created>
  <dcterms:modified xsi:type="dcterms:W3CDTF">2022-02-03T06:47:00Z</dcterms:modified>
</cp:coreProperties>
</file>