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-737" w:firstLine="10490"/>
        <w:jc w:val="left"/>
        <w:rPr>
          <w:rFonts w:ascii="Times New Roman" w:hAnsi="Times New Roman" w:cs="Times New Roman" w:eastAsia="Times New Roman"/>
          <w:sz w:val="26"/>
          <w:szCs w:val="26"/>
          <w:lang w:val="ru-RU" w:bidi="ru-RU"/>
        </w:rPr>
      </w:pPr>
      <w:r>
        <w:rPr>
          <w:rFonts w:ascii="Times New Roman" w:hAnsi="Times New Roman" w:cs="Times New Roman" w:eastAsia="Times New Roman"/>
          <w:sz w:val="26"/>
          <w:szCs w:val="26"/>
          <w:lang w:val="ru-RU" w:bidi="ru-RU"/>
        </w:rPr>
        <w:t xml:space="preserve">Приложение</w:t>
      </w:r>
    </w:p>
    <w:p>
      <w:pPr>
        <w:ind w:left="0" w:right="-737" w:firstLine="10490"/>
        <w:jc w:val="left"/>
        <w:rPr>
          <w:rFonts w:ascii="Times New Roman" w:hAnsi="Times New Roman" w:cs="Times New Roman" w:eastAsia="Times New Roman"/>
          <w:sz w:val="26"/>
          <w:szCs w:val="26"/>
          <w:lang w:val="ru-RU" w:bidi="ru-RU"/>
        </w:rPr>
      </w:pPr>
      <w:r>
        <w:rPr>
          <w:rFonts w:ascii="Times New Roman" w:hAnsi="Times New Roman" w:cs="Times New Roman" w:eastAsia="Times New Roman"/>
          <w:sz w:val="26"/>
          <w:szCs w:val="26"/>
          <w:lang w:val="ru-RU" w:bidi="ru-RU"/>
        </w:rPr>
        <w:t xml:space="preserve">к постановлению Правительства </w:t>
      </w:r>
    </w:p>
    <w:p>
      <w:pPr>
        <w:ind w:left="10490" w:right="-737" w:firstLine="0"/>
        <w:jc w:val="left"/>
        <w:rPr>
          <w:rFonts w:ascii="Times New Roman" w:hAnsi="Times New Roman" w:cs="Times New Roman" w:eastAsia="Times New Roman"/>
          <w:b/>
          <w:bCs/>
          <w:sz w:val="26"/>
          <w:szCs w:val="26"/>
          <w:lang w:val="ru-RU" w:bidi="ru-RU"/>
        </w:rPr>
      </w:pPr>
      <w:r>
        <w:rPr>
          <w:rFonts w:ascii="Times New Roman" w:hAnsi="Times New Roman" w:cs="Times New Roman" w:eastAsia="Times New Roman"/>
          <w:sz w:val="26"/>
          <w:szCs w:val="26"/>
          <w:lang w:val="ru-RU" w:bidi="ru-RU"/>
        </w:rPr>
        <w:t xml:space="preserve">Свердловской области</w:t>
      </w:r>
      <w:r>
        <w:rPr>
          <w:rFonts w:ascii="Times New Roman" w:hAnsi="Times New Roman" w:cs="Times New Roman" w:eastAsia="Times New Roman"/>
          <w:sz w:val="26"/>
          <w:szCs w:val="26"/>
          <w:lang w:val="ru-RU" w:bidi="ru-RU"/>
        </w:rPr>
        <w:br/>
      </w:r>
      <w:r>
        <w:rPr>
          <w:rFonts w:ascii="Times New Roman" w:hAnsi="Times New Roman" w:cs="Times New Roman" w:eastAsia="Times New Roman"/>
          <w:sz w:val="26"/>
          <w:szCs w:val="26"/>
          <w:lang w:val="ru-RU" w:bidi="ru-RU"/>
        </w:rPr>
        <w:t xml:space="preserve">от___________ № ____________</w:t>
      </w:r>
    </w:p>
    <w:p>
      <w:pPr>
        <w:pStyle w:val="Style_15"/>
        <w:ind w:left="0" w:right="0" w:firstLine="0"/>
        <w:jc w:val="both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</w:pPr>
    </w:p>
    <w:p>
      <w:pPr>
        <w:pStyle w:val="Style_17"/>
        <w:ind w:left="0" w:right="0" w:firstLine="0"/>
        <w:jc w:val="center"/>
        <w:rPr>
          <w:rFonts w:ascii="Liberation Serif" w:hAnsi="Liberation Serif" w:cs="Liberation Serif" w:eastAsia="Liberation Serif"/>
          <w:b/>
          <w:bCs/>
          <w:sz w:val="22"/>
          <w:szCs w:val="22"/>
          <w:lang w:val="ru-RU" w:bidi="ru-RU"/>
        </w:rPr>
      </w:pPr>
      <w:bookmarkStart w:id="1" w:name="Par182"/>
      <w:bookmarkEnd w:id="1"/>
    </w:p>
    <w:p>
      <w:pPr>
        <w:ind w:left="0" w:right="0" w:firstLine="0"/>
        <w:jc w:val="center"/>
        <w:rPr>
          <w:rFonts w:ascii="Calibri" w:hAnsi="Calibri" w:cs="Calibri" w:eastAsia="Calibri"/>
          <w:b/>
          <w:bCs/>
          <w:sz w:val="22"/>
          <w:szCs w:val="22"/>
          <w:lang w:val="ru-RU" w:bidi="ru-RU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  <w:lang w:val="ru-RU" w:bidi="ru-RU"/>
        </w:rPr>
        <w:t xml:space="preserve">ПЕРЕЧЕНЬ</w:t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b/>
          <w:bCs/>
          <w:sz w:val="22"/>
          <w:szCs w:val="22"/>
          <w:lang w:val="ru-RU" w:bidi="ru-RU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  <w:lang w:val="ru-RU" w:bidi="ru-RU"/>
        </w:rPr>
        <w:t xml:space="preserve">показателей оценки результативности и эффективности контрольно-надзорной деятельности в Свердловской области</w:t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22"/>
          <w:szCs w:val="22"/>
          <w:lang w:val="ru-RU" w:bidi="ru-RU"/>
        </w:rPr>
      </w:pPr>
    </w:p>
    <w:p>
      <w:pPr>
        <w:pStyle w:val="Style_17"/>
        <w:ind w:left="0" w:right="0" w:firstLine="0"/>
        <w:jc w:val="center"/>
        <w:rPr>
          <w:rFonts w:ascii="Liberation Serif" w:hAnsi="Liberation Serif" w:cs="Liberation Serif" w:eastAsia="Liberation Serif"/>
          <w:b/>
          <w:bCs/>
          <w:sz w:val="22"/>
          <w:szCs w:val="22"/>
          <w:lang w:val="ru-RU" w:bidi="ru-RU"/>
        </w:rPr>
        <w:outlineLvl w:val="1"/>
      </w:pPr>
      <w:r>
        <w:rPr>
          <w:rFonts w:ascii="Liberation Serif" w:hAnsi="Liberation Serif" w:cs="Liberation Serif" w:eastAsia="Liberation Serif"/>
          <w:b/>
          <w:bCs/>
          <w:sz w:val="22"/>
          <w:szCs w:val="22"/>
          <w:lang w:val="ru-RU" w:bidi="ru-RU"/>
        </w:rPr>
        <w:t xml:space="preserve">Раздел 2. Индикативные показатели эффективности группы "Б",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</w:t>
      </w:r>
    </w:p>
    <w:p>
      <w:pPr>
        <w:pStyle w:val="Style_17"/>
        <w:ind w:left="0" w:right="0" w:firstLine="0"/>
        <w:jc w:val="center"/>
        <w:rPr>
          <w:rFonts w:ascii="Liberation Serif" w:hAnsi="Liberation Serif" w:cs="Liberation Serif" w:eastAsia="Liberation Serif"/>
          <w:b/>
          <w:bCs/>
          <w:sz w:val="22"/>
          <w:szCs w:val="22"/>
          <w:lang w:val="ru-RU" w:bidi="ru-RU"/>
        </w:rPr>
        <w:outlineLvl w:val="1"/>
      </w:pPr>
      <w:r>
        <w:rPr>
          <w:rFonts w:ascii="Liberation Serif" w:hAnsi="Liberation Serif" w:cs="Liberation Serif" w:eastAsia="Liberation Serif"/>
          <w:b/>
          <w:bCs/>
          <w:sz w:val="22"/>
          <w:szCs w:val="22"/>
          <w:lang w:val="ru-RU" w:bidi="ru-RU"/>
        </w:rPr>
        <w:t xml:space="preserve">при осуществлении в отношении них контрольно-надзорных мероприятий</w:t>
      </w:r>
    </w:p>
    <w:p>
      <w:pPr>
        <w:pStyle w:val="Style_15"/>
        <w:ind w:left="0" w:right="0" w:firstLine="0"/>
        <w:jc w:val="both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</w:pPr>
    </w:p>
    <w:p>
      <w:pPr>
        <w:pStyle w:val="Style_15"/>
        <w:ind w:left="0" w:right="0" w:firstLine="540"/>
        <w:jc w:val="both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</w:pPr>
      <w:r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w:t xml:space="preserve">Показатель "Эффективность контрольно-надзорной деятельности" рассчитывается для всех видов регионального контроля по общей формуле:</w:t>
      </w:r>
    </w:p>
    <w:p>
      <w:pPr>
        <w:pStyle w:val="Style_15"/>
        <w:ind w:left="0" w:right="0" w:firstLine="0"/>
        <w:jc w:val="both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</w:pPr>
    </w:p>
    <w:p>
      <w:pPr>
        <w:pStyle w:val="Style_15"/>
        <w:ind w:left="0" w:right="0" w:firstLine="0"/>
        <w:jc w:val="center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</w:pPr>
      <w:r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90700" cy="42862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rcRect l="0" t="0" r="0" b="0"/>
                        <a:stretch/>
                      </pic:blipFill>
                      <pic:spPr>
                        <a:xfrm>
                          <a:off x="0" y="0"/>
                          <a:ext cx="1790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41.0pt;height:33.8pt;">
                <v:path textboxrect="0,0,0,0"/>
                <v:imagedata r:id="rId8" o:title=""/>
              </v:shape>
            </w:pict>
          </mc:Fallback>
        </mc:AlternateContent>
      </w:r>
    </w:p>
    <w:p>
      <w:pPr>
        <w:pStyle w:val="Style_15"/>
        <w:ind w:left="0" w:right="0" w:firstLine="0"/>
        <w:jc w:val="both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</w:pPr>
    </w:p>
    <w:p>
      <w:pPr>
        <w:pStyle w:val="Style_15"/>
        <w:ind w:left="0" w:right="0" w:firstLine="540"/>
        <w:jc w:val="both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</w:pPr>
      <w:r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14325" cy="22860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rcRect l="0" t="0" r="0" b="0"/>
                        <a:stretch/>
                      </pic:blipFill>
                      <pic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4.8pt;height:18.0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w:t xml:space="preserve"> - разница между причиненным ущербом в предшествующем периоде (Т-1) и причиненным ущербом в текущем периоде (Т) (млн. рублей);</w:t>
      </w:r>
    </w:p>
    <w:p>
      <w:pPr>
        <w:pStyle w:val="Style_15"/>
        <w:ind w:left="0" w:right="0" w:firstLine="540"/>
        <w:jc w:val="both"/>
        <w:spacing w:before="200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</w:pPr>
      <w:r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95275" cy="22860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/>
                        <a:srcRect l="0" t="0" r="0" b="0"/>
                        <a:stretch/>
                      </pic:blipFill>
                      <pic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23.2pt;height:18.0pt;">
                <v:path textboxrect="0,0,0,0"/>
                <v:imagedata r:id="rId10" o:title=""/>
              </v:shape>
            </w:pict>
          </mc:Fallback>
        </mc:AlternateContent>
      </w:r>
      <w:r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w:t xml:space="preserve"> - разница между расходами на исполнение полномочий в предшествующем периоде (Т-1) и расходами на исполнение полномочий в текущем периоде (Т) (млн. рублей);</w:t>
      </w:r>
    </w:p>
    <w:p>
      <w:pPr>
        <w:pStyle w:val="Style_15"/>
        <w:ind w:left="0" w:right="0" w:firstLine="540"/>
        <w:jc w:val="both"/>
        <w:spacing w:before="200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</w:pPr>
      <w:r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w:t xml:space="preserve">У</w:t>
      </w:r>
      <w:r>
        <w:rPr>
          <w:rFonts w:ascii="Liberation Serif" w:hAnsi="Liberation Serif" w:cs="Liberation Serif" w:eastAsia="Liberation Serif"/>
          <w:sz w:val="22"/>
          <w:szCs w:val="22"/>
          <w:vertAlign w:val="subscript"/>
          <w:lang w:val="ru-RU" w:bidi="ru-RU"/>
        </w:rPr>
        <w:t xml:space="preserve">Т-1</w:t>
      </w:r>
      <w:r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w:t xml:space="preserve"> - причиненный ущерб в предшествующем периоде (Т-1) (млн. рублей);</w:t>
      </w:r>
    </w:p>
    <w:p>
      <w:pPr>
        <w:pStyle w:val="Style_15"/>
        <w:ind w:left="0" w:right="0" w:firstLine="540"/>
        <w:jc w:val="both"/>
        <w:spacing w:before="200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</w:pPr>
      <w:r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w:t xml:space="preserve">Р</w:t>
      </w:r>
      <w:r>
        <w:rPr>
          <w:rFonts w:ascii="Liberation Serif" w:hAnsi="Liberation Serif" w:cs="Liberation Serif" w:eastAsia="Liberation Serif"/>
          <w:sz w:val="22"/>
          <w:szCs w:val="22"/>
          <w:vertAlign w:val="subscript"/>
          <w:lang w:val="ru-RU" w:bidi="ru-RU"/>
        </w:rPr>
        <w:t xml:space="preserve">Т-1</w:t>
      </w:r>
      <w:r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w:t xml:space="preserve"> - расходы на исполнение полномочий в предшествующем периоде (Т-1) (млн. рублей).</w:t>
      </w:r>
    </w:p>
    <w:p>
      <w:pPr>
        <w:pStyle w:val="Style_15"/>
        <w:ind w:left="0" w:right="0" w:firstLine="540"/>
        <w:jc w:val="both"/>
        <w:spacing w:before="200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</w:pPr>
      <w:r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w:t xml:space="preserve">При установлении показателя необходимо учитывать, что снижение значений показателя должно предполагать повышение эффективности контрольно-надзорной деятельности.</w:t>
      </w:r>
    </w:p>
    <w:p>
      <w:pPr>
        <w:pStyle w:val="Style_15"/>
        <w:ind w:left="0" w:right="0" w:firstLine="540"/>
        <w:jc w:val="both"/>
        <w:spacing w:before="200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</w:pPr>
      <w:r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w:t xml:space="preserve">Особенности расчета показателя "Эффективность контрольно-надзорной деятельности" для отдельных видов контроля приведены в таблице 2.</w:t>
      </w:r>
    </w:p>
    <w:p>
      <w:pPr>
        <w:pStyle w:val="Style_15"/>
        <w:ind w:left="0" w:right="0" w:firstLine="0"/>
        <w:jc w:val="both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</w:pPr>
    </w:p>
    <w:p>
      <w:pPr>
        <w:pStyle w:val="Style_15"/>
        <w:ind w:left="0" w:right="0" w:firstLine="0"/>
        <w:jc w:val="right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w:outlineLvl w:val="2"/>
      </w:pPr>
    </w:p>
    <w:p>
      <w:pPr>
        <w:pStyle w:val="Style_15"/>
        <w:ind w:left="0" w:right="0" w:firstLine="0"/>
        <w:jc w:val="right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w:outlineLvl w:val="2"/>
      </w:pPr>
    </w:p>
    <w:p>
      <w:pPr>
        <w:pStyle w:val="Style_15"/>
        <w:ind w:left="0" w:right="0" w:firstLine="0"/>
        <w:jc w:val="right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w:outlineLvl w:val="2"/>
      </w:pPr>
    </w:p>
    <w:p>
      <w:pPr>
        <w:pStyle w:val="Style_15"/>
        <w:ind w:left="0" w:right="0" w:firstLine="0"/>
        <w:jc w:val="right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w:outlineLvl w:val="2"/>
      </w:pPr>
    </w:p>
    <w:p>
      <w:pPr>
        <w:pStyle w:val="Style_15"/>
        <w:ind w:left="0" w:right="0" w:firstLine="0"/>
        <w:jc w:val="right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w:outlineLvl w:val="2"/>
      </w:pPr>
      <w:r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w:t xml:space="preserve">Таблица 2</w:t>
      </w:r>
    </w:p>
    <w:tbl>
      <w:tblPr>
        <w:tblStyle w:val="Style_11"/>
        <w:tblW w:w="14884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907"/>
        <w:gridCol w:w="3458"/>
        <w:gridCol w:w="10519"/>
      </w:tblGrid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center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Номер строки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458" w:type="dxa"/>
            <w:vAlign w:val="center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Вид контроля (орган контроля)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519" w:type="dxa"/>
            <w:vAlign w:val="center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Особенности расчета показателя</w:t>
            </w:r>
          </w:p>
        </w:tc>
      </w:tr>
    </w:tbl>
    <w:p>
      <w:pPr>
        <w:pStyle w:val="Style_15"/>
        <w:ind w:left="0" w:right="0" w:firstLine="0"/>
        <w:jc w:val="left"/>
        <w:spacing w:lineRule="auto" w:line="14"/>
        <w:tabs>
          <w:tab w:val="left" w:pos="1185"/>
        </w:tabs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w:outlineLvl w:val="2"/>
      </w:pPr>
      <w:r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w:tab/>
      </w:r>
    </w:p>
    <w:tbl>
      <w:tblPr>
        <w:tblStyle w:val="Style_11"/>
        <w:tblW w:w="14884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907"/>
        <w:gridCol w:w="3458"/>
        <w:gridCol w:w="10519"/>
      </w:tblGrid>
      <w:tr>
        <w:trPr>
          <w:trHeight w:val="202"/>
          <w:tblHeader/>
        </w:trP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45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519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45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Региональный государственный экологический надзор на территории Свердловской области (Министерство природных ресурсов и экологии Свердловской области)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519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показатель рассчитывается по общей формуле, где: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14325" cy="228600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1"/>
                              <a:srcRect l="0" t="0" r="0" b="0"/>
                              <a:stretch/>
                            </pic:blipFill>
                            <pic:spPr>
                              <a:xfrm>
                                <a:off x="0" y="0"/>
                                <a:ext cx="314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24.8pt;height:18.0pt;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разница между причиненным ущербом в предшествующем периоде (Т-1) и причиненным ущербом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 текущем периоде (Т) (млн.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95275" cy="228600"/>
                      <wp:effectExtent l="0" t="0" r="0" b="0"/>
                      <wp:docPr id="5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2"/>
                              <a:srcRect l="0" t="0" r="0" b="0"/>
                              <a:stretch/>
                            </pic:blipFill>
                            <pic:spPr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mso-wrap-distance-left:0.0pt;mso-wrap-distance-top:0.0pt;mso-wrap-distance-right:0.0pt;mso-wrap-distance-bottom:0.0pt;width:23.2pt;height:18.0pt;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разница между расходами на исполнение полномочий в предшествующем периоде (Т-1) и расходами на исполнение полномочий в текущем периоде (Т) (млн.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vertAlign w:val="subscript"/>
                <w:lang w:val="ru-RU" w:bidi="ru-RU"/>
              </w:rPr>
              <w:t xml:space="preserve">Т-1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причиненный ущерб в предшествующем периоде (млн.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vertAlign w:val="subscript"/>
                <w:lang w:val="ru-RU" w:bidi="ru-RU"/>
              </w:rPr>
              <w:t xml:space="preserve">Т-1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расходы на исполнение полномочий в предшествующем периоде (млн. рублей)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45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Региональный государственный контроль (надзор) в области розничной продажи алкогольной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и спиртосодержащей продукции (Министерство агропромышленного комплекса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и потребительского рынка Свердловской области)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519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показатель рассчитывается по общей формуле, где: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14325" cy="228600"/>
                      <wp:effectExtent l="0" t="0" r="0" b="0"/>
                      <wp:docPr id="6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3"/>
                              <a:srcRect l="0" t="0" r="0" b="0"/>
                              <a:stretch/>
                            </pic:blipFill>
                            <pic:spPr>
                              <a:xfrm>
                                <a:off x="0" y="0"/>
                                <a:ext cx="314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mso-wrap-distance-left:0.0pt;mso-wrap-distance-top:0.0pt;mso-wrap-distance-right:0.0pt;mso-wrap-distance-bottom:0.0pt;width:24.8pt;height:18.0pt;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разница между причиненным ущербом от утраты среднестатистической жизни в результате отравления алкогольной продукцией, приобретенной у организаций, имеющих лицензию на розничную продажу алкогольной продукции, в предшествующем периоде (Т-1) и причиненным ущербом в текущем периоде (Т) (млн.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95275" cy="228600"/>
                      <wp:effectExtent l="0" t="0" r="0" b="0"/>
                      <wp:docPr id="7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4"/>
                              <a:srcRect l="0" t="0" r="0" b="0"/>
                              <a:stretch/>
                            </pic:blipFill>
                            <pic:spPr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mso-wrap-distance-left:0.0pt;mso-wrap-distance-top:0.0pt;mso-wrap-distance-right:0.0pt;mso-wrap-distance-bottom:0.0pt;width:23.2pt;height:18.0pt;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разница между расходами на исполнение полномочий по региональному государственному контролю (надзору) в области розничной продажи алкогольной и спиртосодержащей продукции в предшествующем периоде (Т-1) и расходами на исполнение полномочий в текущем периоде (Т) (млн.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vertAlign w:val="subscript"/>
                <w:lang w:val="ru-RU" w:bidi="ru-RU"/>
              </w:rPr>
              <w:t xml:space="preserve">Т-1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причиненный ущерб от утраты среднестатистической жизни в результате отравления алкогольной продукцией, приобретенной у организаций, имеющих лицензию на розничную продажу алкогольной продукции, в предшествующем периоде (Т-1) (млн.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vertAlign w:val="subscript"/>
                <w:lang w:val="ru-RU" w:bidi="ru-RU"/>
              </w:rPr>
              <w:t xml:space="preserve">Т-1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расходы на исполнение полномочий по региональному государственному контролю (надзору) в области розничной продажи алкогольной и спиртосодержащей продукции в предшествующем периоде (Т-1) (млн. рублей)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45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Региональный государственный надзор за техническим состоянием самоходных машин и других видов техники (Министерство агропромышленного комплекса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и потребительского рынка Свердловской области)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519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показатель рассчитывается по общей формуле, где: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14325" cy="228600"/>
                      <wp:effectExtent l="0" t="0" r="0" b="0"/>
                      <wp:docPr id="8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5"/>
                              <a:srcRect l="0" t="0" r="0" b="0"/>
                              <a:stretch/>
                            </pic:blipFill>
                            <pic:spPr>
                              <a:xfrm>
                                <a:off x="0" y="0"/>
                                <a:ext cx="314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mso-wrap-distance-left:0.0pt;mso-wrap-distance-top:0.0pt;mso-wrap-distance-right:0.0pt;mso-wrap-distance-bottom:0.0pt;width:24.8pt;height:18.0pt;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разница между причиненным ущербом от утраты среднестатистической жизни в результате получения травмы, несовместимой с жизнью, при эксплуатации трактора, самоходной машины или прицепа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 ним с действующим свидетельством о прохождении технического осмотра в предшествующем периоде (Т-1) и причиненным ущербом в текущем периоде (Т) (млн.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95275" cy="228600"/>
                      <wp:effectExtent l="0" t="0" r="0" b="0"/>
                      <wp:docPr id="9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6"/>
                              <a:srcRect l="0" t="0" r="0" b="0"/>
                              <a:stretch/>
                            </pic:blipFill>
                            <pic:spPr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mso-wrap-distance-left:0.0pt;mso-wrap-distance-top:0.0pt;mso-wrap-distance-right:0.0pt;mso-wrap-distance-bottom:0.0pt;width:23.2pt;height:18.0pt;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разница между расходами на исполнение полномочий по региональному государственному надзору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за техническим состоянием самоходных машин и других видов техники в предшествующем периоде (Т-1)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и расходами на исполнение полномочий в текущем периоде (Т) (млн.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vertAlign w:val="subscript"/>
                <w:lang w:val="ru-RU" w:bidi="ru-RU"/>
              </w:rPr>
              <w:t xml:space="preserve">Т-1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причиненный ущерб от утраты среднестатистической жизни в результате получения травмы, несовместимой с жизнью, при эксплуатации трактора, самоходной машины или прицепа к ним с действующим свидетельством о прохождении технического осмотра в предшествующем периоде (Т-1) (млн.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vertAlign w:val="subscript"/>
                <w:lang w:val="ru-RU" w:bidi="ru-RU"/>
              </w:rPr>
              <w:t xml:space="preserve">Т-1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расходы на исполнение полномочий по региональному государственному надзору за техническим состоянием самоходных машин и других видов техники в предшествующем периоде (Т-1) (млн. рублей)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45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Государственный надзор в области племенного животноводства на территории Свердловской области (Министерство агропромышленного комплекса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и потребительского рынка Свердловской области)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519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показатель рассчитывается по общей формуле, где: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14325" cy="228600"/>
                      <wp:effectExtent l="0" t="0" r="0" b="0"/>
                      <wp:docPr id="10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7"/>
                              <a:srcRect l="0" t="0" r="0" b="0"/>
                              <a:stretch/>
                            </pic:blipFill>
                            <pic:spPr>
                              <a:xfrm>
                                <a:off x="0" y="0"/>
                                <a:ext cx="314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mso-wrap-distance-left:0.0pt;mso-wrap-distance-top:0.0pt;mso-wrap-distance-right:0.0pt;mso-wrap-distance-bottom:0.0pt;width:24.8pt;height:18.0pt;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разница между причиненным ущербом от недополучения государственной поддержки на племенное животноводство из бюджетов всех уровней в предшествующем периоде (Т-1) и причиненным ущербом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 текущем периоде (Т) (млн.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95275" cy="228600"/>
                      <wp:effectExtent l="0" t="0" r="0" b="0"/>
                      <wp:docPr id="1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8"/>
                              <a:srcRect l="0" t="0" r="0" b="0"/>
                              <a:stretch/>
                            </pic:blipFill>
                            <pic:spPr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mso-wrap-distance-left:0.0pt;mso-wrap-distance-top:0.0pt;mso-wrap-distance-right:0.0pt;mso-wrap-distance-bottom:0.0pt;width:23.2pt;height:18.0pt;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разница между расходами на исполнение полномочий по региональному государственному надзору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 области племенного животноводства в предшествующем периоде (Т-1) и расходами на исполнение полномочий в текущем периоде (Т) (млн.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vertAlign w:val="subscript"/>
                <w:lang w:val="ru-RU" w:bidi="ru-RU"/>
              </w:rPr>
              <w:t xml:space="preserve">Т-1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причиненный ущерб от недополучения государственной поддержки на племенное животноводство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из бюджетов всех уровней в предшествующем периоде (Т-1) (млн.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vertAlign w:val="subscript"/>
                <w:lang w:val="ru-RU" w:bidi="ru-RU"/>
              </w:rPr>
              <w:t xml:space="preserve">Т-1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расходы на исполнение полномочий по региональному государственному надзору в области племенного животноводства в предшествующем периоде (Т-1) (млн. рублей).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Источник информации: Государственная программа развития сельского хозяйства и регулирования рынков сельскохозяйственной продукции, сырья и продовольствия, утвержденная постановлением Правительства Российской Федерации от 14 июля 2012 № 717 «О Государственной программе развития сельского хозяйства и регулирования рынков сельскохозяйственной продукции, сырья и продовольствия»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45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Региональный государственный жилищный надзор (Департамент государственного жилищного и строительного надзора Свердловской области)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519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показатель рассчитывается по формуле: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Шжн = Шожн / Шкжн, где: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Шжн – средний размер административных штрафов, наложенных в рамках регионального государственного жилищного надзора (тыс.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Шожн – общая сумма наложенных в отчетный период административных штрафов по итогам плановых, внеплановых проверок (тыс.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Шкжн – общее количество наложенных в отчетный период по итогам плановых, внеплановых проверок, административных штрафов, независимо от периода проведения проверок, по итогам которых они были наложены (единиц).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Источник данных для определения значения показателя: данные результатов проверок, проведенных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 рамках регионального государственного жилищного надзора в отчетном периоде, отчета по форме федерального статистического наблюдения № 1-контроль, утвержденной Приказом</w:t>
            </w:r>
            <w:r>
              <w:rPr>
                <w:rFonts w:ascii="Arial" w:hAnsi="Arial" w:cs="Arial" w:eastAsia="Arial"/>
                <w:sz w:val="20"/>
                <w:szCs w:val="20"/>
                <w:lang w:val="ru-RU" w:bidi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Федеральной службы государственной статистики от 21.12.2011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 (далее – Приказ Росстата от 21.12.2011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№ 503)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45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Лицензионный контроль деятельности по заготовке, хранению, переработке и реализации лома черных металлов, цветных металлов на территории Свердловской области (Министерство промышленности и науки Свердловской области)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519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показатель рассчитывается по формуле: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Шлк = Шолк / Шклк, где: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Шлк – средний размер административных штрафов, наложенных в рамках лицензионного контроля предпринимательской деятельности по управлению многоквартирными домами (тыс. рублей);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Шолк – общая сумма наложенных в отчетный период административных штрафов по итогам плановых, внеплановых проверок (тыс.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Шклк – общее количество наложенных в отчетный период по итогам плановых, внеплановых проверок, административных штрафов, независимо от периода проведения проверок, по итогам которых они были наложены (единиц).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Источник данных для определения значения показателя: данные результатов проверок, проведенных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 рамках лицензионного контроля предпринимательской деятельности по управлению многоквартирными домами в отчетном периоде, отчетов по форме федерального статистического наблюдения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№ 1-лицензирование, утвержденной Приказом Федеральной службы государственной статистики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от 30.03.2012 № 103</w:t>
            </w:r>
            <w:r>
              <w:rPr>
                <w:rFonts w:ascii="Arial" w:hAnsi="Arial" w:cs="Arial" w:eastAsia="Arial"/>
                <w:sz w:val="20"/>
                <w:szCs w:val="20"/>
                <w:lang w:val="ru-RU" w:bidi="ru-RU"/>
              </w:rPr>
              <w:t xml:space="preserve"> «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за осуществлением лицензирования отдельных видов деятельности»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45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Региональный государственный строительный надзор (Департамент государственного жилищного и строительного надзора Свердловской области)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519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показатель рассчитывается по формуле: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Дпсн = Писн / Посн*100%, где: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Дпсн – доля исполненных предписаний, выданных по результатам проверок, проведенных в рамках регионального государственного контроля (надзора) в области долевого строительства многоквартирных домов и (или) иных объектов недвижимости, процентов;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Писн - количество предписаний, исполненных в отчетном периоде, единиц;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Посн – общее количество выданных предписаний, срок исполнения которых приходится на отчетный период, единиц.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ab/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Источник данных для определения значения показателя: данные результатов проверок, проведенных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 рамках регионального государственного строительного надзора в отчетном периоде, отчета по форме федерального статистического наблюдения № 1-контроль, утвержденной Приказом Росстата от 21.12.2011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№ 503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45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Региональный государственный контроль (надзор) в области долевого строительства многоквартирных домов и (или) иных объектов недвижимости (Департамент государственного жилищного и строительного надзора Свердловской области)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519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показатель рассчитывается по формуле: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Дпдн = Пидн / Подн*100%, где: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Дп – доля исполненных предписаний, выданных по результатам проверок, проведенных в рамках регионального государственного контроля (надзора) в области долевого строительства многоквартирных домов и (или) иных объектов недвижимости, процентов;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Пи - количество предписаний, исполненных в отчетном периоде, единиц;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 – общее количество выданных предписаний, срок исполнения которых приходится на отчетный период, единиц.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ab/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Источник данных для определения значения показателя: данные результатов проверок, проведенных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 рамках регионального государственного контроля (надзора) в области долевого строительства многоквартирных домов и (или) иных объектов недвижимости в отчетном периоде, отчета по форме федерального статистического наблюдения № 1-контроль, утвержденной Приказом Росстата от 21.12.2011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№ 503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45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Региональный государственный ветеринарный надзор (Департамент ветеринарии Свердловской области)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519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показатель рассчитывается по общей формуле.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Для расчета вреда, причиненного в результате падежа, вынужденного убоя, отчуждения, вынужденного уничтожения животных, берутся данные отчетов 1-вет Б (представляют государственные бюджетные учреждения ветеринарии, подведомственные Департаменту ветеринарии Свердловской области), средняя живая масса животного (кг), средняя цена реализации единицы продукции (рублей).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Информация о средней живой массе животного, средней цене реализации единицы продукции представляется по запросам Министерством агропромышленного комплекса и потребительского рынка Свердловской области. Расходы на исполнение полномочий согласно бюджетной смете Департамента ветеринарии Свердловской области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</w:t>
            </w:r>
          </w:p>
        </w:tc>
        <w:tc>
          <w:tcPr>
            <w:shd w:val="nil" w:color="auto"/>
            <w:tcBorders>
              <w:top w:val="single" w:sz="4"/>
              <w:right w:val="single" w:sz="4"/>
              <w:bottom w:val="single" w:sz="4"/>
            </w:tcBorders>
            <w:tcW w:w="345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Лицензионный контроль деятельности по заготовке, хранению, переработке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и реализации лома черных металлов, цветных металлов на территории Свердловской области (Министерство промышленности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и науки Свердловской области)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519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Показатель рассчитывается по формуле: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m:oMath>
              <m:r>
                <w:rPr>
                  <w:rFonts w:ascii="Cambria Math" w:hAnsi="Cambria Math" w:cs="Cambria Math" w:eastAsia="Cambria Math"/>
                  <w:sz w:val="22"/>
                </w:rPr>
                <m:t>Е</m:t>
              </m:r>
              <m:r>
                <w:rPr>
                  <w:rFonts w:ascii="Cambria Math" w:hAnsi="Cambria Math" w:cs="Cambria Math" w:eastAsia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 w:cs="Cambria Math" w:eastAsia="Cambria Math"/>
                      <w:sz w:val="22"/>
                    </w:rPr>
                  </m:ctrlPr>
                </m:fPr>
                <m:den>
                  <m:sSub>
                    <m:sSubPr>
                      <m:ctrlPr>
                        <w:rPr>
                          <w:rFonts w:ascii="Cambria Math" w:hAnsi="Cambria Math" w:cs="Cambria Math" w:eastAsia="Cambria Math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eastAsia="Cambria Math"/>
                          <w:sz w:val="22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Cambria Math" w:eastAsia="Cambria Math"/>
                          <w:sz w:val="22"/>
                        </w:rPr>
                        <m:t>в</m:t>
                      </m:r>
                    </m:sub>
                  </m:sSub>
                </m:den>
                <m:num>
                  <m:sSub>
                    <m:sSubPr>
                      <m:ctrlPr>
                        <w:rPr>
                          <w:rFonts w:ascii="Cambria Math" w:hAnsi="Cambria Math" w:cs="Cambria Math" w:eastAsia="Cambria Math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eastAsia="Cambria Math"/>
                          <w:sz w:val="22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Cambria Math" w:eastAsia="Cambria Math"/>
                          <w:sz w:val="22"/>
                        </w:rPr>
                        <m:t>у</m:t>
                      </m:r>
                    </m:sub>
                  </m:sSub>
                </m:num>
              </m:f>
              <m:r>
                <w:rPr>
                  <w:rFonts w:ascii="Cambria Math" w:hAnsi="Cambria Math" w:cs="Cambria Math" w:eastAsia="Cambria Math"/>
                  <w:sz w:val="22"/>
                </w:rPr>
                <m:t>*</m:t>
              </m:r>
              <m:r>
                <w:rPr>
                  <w:rFonts w:ascii="Cambria Math" w:hAnsi="Cambria Math" w:cs="Cambria Math" w:eastAsia="Cambria Math"/>
                  <w:sz w:val="22"/>
                </w:rPr>
                <m:t>100%,</m:t>
              </m:r>
            </m:oMath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где: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Е – доля устраненных нарушений обязательных требований законодательства (%);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Ну – количество устраненных нарушений обязательных требований законодательства (ед.);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Нв – общее количество выявленных нарушений обязательных требований законодательства (ед.).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Для расчета показателя используются данные результатов проверок, проведенных в рамках лицензионного контроля, из отчетов по форме федерального статистического наблюдения № 1-Контроль, утвержденной приказом Росстата от 21.12.2011 № 503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11.</w:t>
            </w:r>
          </w:p>
        </w:tc>
        <w:tc>
          <w:tcPr>
            <w:shd w:val="nil" w:color="auto"/>
            <w:tcBorders>
              <w:top w:val="single" w:sz="4"/>
              <w:right w:val="single" w:sz="4"/>
              <w:bottom w:val="single" w:sz="4"/>
            </w:tcBorders>
            <w:tcW w:w="345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 (Министерство энергетики и жилищно-коммунального хозяйства Свердловской области)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519" w:type="dxa"/>
            <w:vAlign w:val="top"/>
            <w:textDirection w:val="lrTb"/>
          </w:tcPr>
          <w:p>
            <w:pPr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показатель рассчитывается по общей формуле, где:</w:t>
            </w:r>
          </w:p>
          <w:p>
            <w:pPr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14325" cy="228600"/>
                      <wp:effectExtent l="0" t="0" r="0" b="0"/>
                      <wp:docPr id="12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9"/>
                              <a:srcRect l="0" t="0" r="0" b="0"/>
                              <a:stretch/>
                            </pic:blipFill>
                            <pic:spPr>
                              <a:xfrm>
                                <a:off x="0" y="0"/>
                                <a:ext cx="314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mso-wrap-distance-left:0.0pt;mso-wrap-distance-top:0.0pt;mso-wrap-distance-right:0.0pt;mso-wrap-distance-bottom:0.0pt;width:24.8pt;height:18.0pt;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– разница между количеством выявленных нарушений обязательных требований законодательства </w:t>
            </w:r>
          </w:p>
          <w:p>
            <w:pPr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об энергосбережении и о повышении энергетической эффективности на территории Свердловской области </w:t>
            </w:r>
          </w:p>
          <w:p>
            <w:pPr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 предшествующем периоде (Т-1) и количеством выявленных нарушений обязательных требований законодательства об энергосбережении и о повышении энергетической эффективности на территории Свердловской области в текущем периоде (Т) (единиц);</w:t>
            </w:r>
          </w:p>
          <w:p>
            <w:pPr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vertAlign w:val="subscript"/>
                <w:lang w:val="ru-RU" w:bidi="ru-RU"/>
              </w:rPr>
              <w:t xml:space="preserve">Т-1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количество выявленных нарушений обязательных требований законодательства об энергосбережении </w:t>
            </w:r>
          </w:p>
          <w:p>
            <w:pPr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и о повышении энергетической эффективности на территории Свердловской области в предшествующем периоде (Т-1) (единиц);</w:t>
            </w:r>
          </w:p>
          <w:p>
            <w:pPr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95275" cy="228600"/>
                      <wp:effectExtent l="0" t="0" r="0" b="0"/>
                      <wp:docPr id="13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0"/>
                              <a:srcRect l="0" t="0" r="0" b="0"/>
                              <a:stretch/>
                            </pic:blipFill>
                            <pic:spPr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mso-wrap-distance-left:0.0pt;mso-wrap-distance-top:0.0pt;mso-wrap-distance-right:0.0pt;mso-wrap-distance-bottom:0.0pt;width:23.2pt;height:18.0pt;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– разница между расходами на осуществление регионального государственного контроля </w:t>
            </w:r>
          </w:p>
          <w:p>
            <w:pPr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за соблюдением требований законодательства об энергосбережении и о повышении энергетической эффективности на территории Свердловской области в предшествующем периоде (Т-1) и расходами </w:t>
            </w:r>
          </w:p>
          <w:p>
            <w:pPr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на осуществление контроля в текущем периоде (Т) (млн. рублей);</w:t>
            </w:r>
          </w:p>
          <w:p>
            <w:pPr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vertAlign w:val="subscript"/>
                <w:lang w:val="ru-RU" w:bidi="ru-RU"/>
              </w:rPr>
              <w:t xml:space="preserve">Т-1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– расходы на осуществление контроля в предшествующем периоде (Т-1) (млн. рублей)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12.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45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Региональный государственный контроль в сфере перевозок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пассажиров и багажа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легковым такси (Министерство транспорта и дорожного хозяйства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Свердловской области)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519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показатель рассчитывается по общей формуле, где: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14325" cy="228600"/>
                      <wp:effectExtent l="0" t="0" r="0" b="0"/>
                      <wp:docPr id="14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1"/>
                              <a:srcRect l="0" t="0" r="0" b="0"/>
                              <a:stretch/>
                            </pic:blipFill>
                            <pic:spPr>
                              <a:xfrm>
                                <a:off x="0" y="0"/>
                                <a:ext cx="314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" o:spid="_x0000_s13" type="#_x0000_t75" style="mso-wrap-distance-left:0.0pt;mso-wrap-distance-top:0.0pt;mso-wrap-distance-right:0.0pt;mso-wrap-distance-bottom:0.0pt;width:24.8pt;height:18.0pt;">
                      <v:path textboxrect="0,0,0,0"/>
                      <v:imagedata r:id="rId21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– разница между причиненным ущербом в предшествующем периоде от утраты среднестатистической жизни в результате нарушения перевозчиками требований пунктов 2 и 3 части 16 статьи 9 Федерального закона от 21 апреля 2011 года № 69-ФЗ (Т-1) и причиненным ущербом в текущем периоде (Т) (млн.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95275" cy="228600"/>
                      <wp:effectExtent l="0" t="0" r="0" b="0"/>
                      <wp:docPr id="15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2"/>
                              <a:srcRect l="0" t="0" r="0" b="0"/>
                              <a:stretch/>
                            </pic:blipFill>
                            <pic:spPr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mso-wrap-distance-left:0.0pt;mso-wrap-distance-top:0.0pt;mso-wrap-distance-right:0.0pt;mso-wrap-distance-bottom:0.0pt;width:23.2pt;height:18.0pt;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– разница между расходами на исполнение полномочий по региональному государственному контролю (надзору) в сфере перевозок пассажиров и багажа легковым такси в предшествующем периоде (Т-1)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и расходами на исполнение полномочий в текущем периоде (Т) (млн.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vertAlign w:val="subscript"/>
                <w:lang w:val="ru-RU" w:bidi="ru-RU"/>
              </w:rPr>
              <w:t xml:space="preserve">Т-1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– причиненный ущерб от утраты среднестатистической жизни в результате нарушения перевозчиками требований пунктов 2 и 3 части 16 статьи 9 Федерального закона от 21 апреля 2011 года № 69-ФЗ,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 предшествующем периоде (Т-1) (млн.рублей);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vertAlign w:val="subscript"/>
                <w:lang w:val="ru-RU" w:bidi="ru-RU"/>
              </w:rPr>
              <w:t xml:space="preserve">Т-1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– расходы на исполнение полномочий по региональному государственному контролю в сфере перевозок пассажиров и багажа легковым такси в предшествующем периоде (Т-1) (млн.рублей).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Показатель рассчитывается при условии представления информации: УГИБДД ГУ МВД России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 Свердловской области - о количестве погибших и травмированных в результате дорожно-транспортных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происшествий по причине нарушения перевозчиком требований пунктов 2 и 3 части 16 статьи 9 Федерального закона от 21 апреля 2011 года N 69-ФЗ;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Управлением Федеральной службы государственной статистики по Свердловской области и Курганской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области - о размере ущерба от утраты одной среднестатистической жизни в результате дорожно-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транспортного происшествия и размере ущерба от травматизма одного человека в результате дорожно-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транспортного происшествия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13.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45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 (Министерство транспорта и дорожного хозяйства Свердловской области)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519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показатель рассчитывается по общей формуле на основании данных, представленных государственным казенным учреждением Свердловской области "Управление автомобильных дорог"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14.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45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Региональный государственный контроль (надзор) в сфере социального обслуживания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 Свердловской области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(Министерство социальной политики Свердловской области)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519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Показатель рассчитывается по формуле: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Кисп = Пне/ Побщ х 100%, где: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Кисп  - коэффициент, характеризующий эффективность осуществления проверок в рамках осуществления регионального государственного контроля (надзора) в сфере социального обслуживания в Свердловской области;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Пне - количество неисполненных предписаний, выданных поставщикам социальных услуг в рамках осуществления регионального государственного контроля (надзора) в сфере социального обслуживания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 Свердловской области в отчетном году;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Побщ – общее количество предписаний, выданных поставщикам социальных услуг в рамках осуществления регионального государственного контроля (надзора) в сфере социального обслуживания в Свердловской области в отчетном году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15.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45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Региональный государственный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надзор в области защиты населения и территорий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от чрезвычайных ситуаций регионального, межмуниципального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и муниципального характера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на территории Свердловской области (Министерство общественной безопасности Свердловской области)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519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показатель рассчитывается по общей формуле, где: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14325" cy="228600"/>
                      <wp:effectExtent l="0" t="0" r="0" b="0"/>
                      <wp:docPr id="16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3"/>
                              <a:srcRect l="0" t="0" r="0" b="0"/>
                              <a:stretch/>
                            </pic:blipFill>
                            <pic:spPr>
                              <a:xfrm>
                                <a:off x="0" y="0"/>
                                <a:ext cx="314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mso-wrap-distance-left:0.0pt;mso-wrap-distance-top:0.0pt;mso-wrap-distance-right:0.0pt;mso-wrap-distance-bottom:0.0pt;width:24.8pt;height:18.0pt;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– разница между причиненным ущербом в результате чрезвычайной ситуации техногенного характера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на субъектах надзора в предшествующем периоде (Т-1) и причиненным ущербом в текущем периоде (Т) (млн.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95275" cy="228600"/>
                      <wp:effectExtent l="0" t="0" r="0" b="0"/>
                      <wp:docPr id="17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4"/>
                              <a:srcRect l="0" t="0" r="0" b="0"/>
                              <a:stretch/>
                            </pic:blipFill>
                            <pic:spPr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" o:spid="_x0000_s16" type="#_x0000_t75" style="mso-wrap-distance-left:0.0pt;mso-wrap-distance-top:0.0pt;mso-wrap-distance-right:0.0pt;mso-wrap-distance-bottom:0.0pt;width:23.2pt;height:18.0pt;">
                      <v:path textboxrect="0,0,0,0"/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– разница между расходами на исполнение полномочий по региональному государственному надзору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 области защиты населения и территорий от чрезвычайных ситуаций в предшествующем периоде (Т-1)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и расходами на исполнение полномочий в текущем периоде (Т) (млн.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vertAlign w:val="subscript"/>
                <w:lang w:val="ru-RU" w:bidi="ru-RU"/>
              </w:rPr>
              <w:t xml:space="preserve">Т-1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– причиненный ущерб в результате чрезвычайных ситуаций техногенного характера на субъектах надзора в предшествующем периоде (Т-1) (млн.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vertAlign w:val="subscript"/>
                <w:lang w:val="ru-RU" w:bidi="ru-RU"/>
              </w:rPr>
              <w:t xml:space="preserve">Т-1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– расходы на исполнение полномочий по региональному государственному надзору в области защиты населения и территорий от чрезвычайных ситуаций в предшествующем периоде (Т-1) (млн. рублей)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16.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45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 (Министерство культуры Свердловской области)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519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Показатель рассчитывается по формуле: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Е= (Рт + От) / (Рт-1 + От-1) х 100, где</w:t>
            </w:r>
          </w:p>
          <w:p>
            <w:pPr>
              <w:ind w:left="0" w:right="0" w:firstLine="0"/>
              <w:jc w:val="left"/>
              <w:spacing w:lineRule="auto" w:line="259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Единица измерения – процент.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Е – эффективность деятельности по осуществлению государственного контроля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Рт – разница между расходами на осуществление государственного контроля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 в предшествующем периоде (Т-1)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и текущем периоде (Т) (млн.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От – разница между количество выявленных нарушений обязательных требований законодательства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 сфере организации библиотечного обслуживания населения на территории Свердловской области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 предшествующем периоде (Т-1) и текущем периоде (Т) (единиц);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Рт-1 – расходы на осуществление государственного контроля государственного контроля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 в предшествующем периоде (т-1)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(млн.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От-1 – количество выявленных нарушений обязательных требований законодательства в сфере организации библиотечного обслуживания населения в предшествующем периоде (Т-1) (единиц)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17.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45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Государственный контроль за состоянием государственной части Музейного фонда Российской Федерации на территории Свердловской области (Министерство культуры Свердловской области)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519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Показатель рассчитывается по формуле: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Е= (Ут + Рт + От) / (Ут-1 + Рт-1 + От-1) х 100, где</w:t>
            </w:r>
          </w:p>
          <w:p>
            <w:pPr>
              <w:ind w:left="0" w:right="0" w:firstLine="0"/>
              <w:jc w:val="left"/>
              <w:spacing w:lineRule="auto" w:line="259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Единица измерения – процент.</w:t>
            </w:r>
          </w:p>
          <w:p>
            <w:pPr>
              <w:ind w:left="0" w:right="0" w:firstLine="0"/>
              <w:jc w:val="left"/>
              <w:spacing w:lineRule="auto" w:line="259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Е – эффективность деятельности по осуществлению государственного контроля за состоянием государственной части Музейного фонда Российской Федерации на территории Свердловской области;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Ут – разница между ущербом, причиненным музейным предметам, включенным в государственную часть Музейного фонда Российской Федерации, в предшествующем периоде (Т-1) и текущем периоде (Т) (единиц);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Ут-1 – ущерб, причиненный музейным предметам, включенным в государственную часть Музейного фонда Российской Федерации, в предшествующем периоде (Т-1) (единиц);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Рт – разница между расходами на осуществление государственного контроля за состоянием государственной части Музейного фонда Российской Федерации на территории Свердловской области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 предшествующем периоде (Т-1) и текущем периоде (Т) (млн.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Рт-1 – расходы на осуществление государственного контроля в предшествующем периоде (т-1)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(млн.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От – разница между количество выявленных нарушений обязательных требований законодательства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 сфере музейного дела на территории Свердловской области в предшествующем периоде (Т-1) и текущем периоде (Т) (единиц);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От-1 – количество выявленных нарушений обязательных требований законодательства в сфере музейного дела на территории Свердловской области в предшествующем периоде (Т-1) (единиц)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18.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45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(Департамент по труду и занятости населения Свердловской области)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519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показатель рассчитывается по общей формуле, где: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14325" cy="228600"/>
                      <wp:effectExtent l="0" t="0" r="0" b="0"/>
                      <wp:docPr id="18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5"/>
                              <a:srcRect l="0" t="0" r="0" b="0"/>
                              <a:stretch/>
                            </pic:blipFill>
                            <pic:spPr>
                              <a:xfrm>
                                <a:off x="0" y="0"/>
                                <a:ext cx="314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" o:spid="_x0000_s17" type="#_x0000_t75" style="mso-wrap-distance-left:0.0pt;mso-wrap-distance-top:0.0pt;mso-wrap-distance-right:0.0pt;mso-wrap-distance-bottom:0.0pt;width:24.8pt;height:18.0pt;">
                      <v:path textboxrect="0,0,0,0"/>
                      <v:imagedata r:id="rId25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разница между совокупным размером пособия по безработице, выплаченного инвалидам, признанным в установленном порядке безработными, в предшествующем периоде (Т-1) и совокупным размером пособия по безработице, выплаченного инвалидам, признанным в установленном порядке безработными, в текущем периоде (Т) (млн.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95275" cy="228600"/>
                      <wp:effectExtent l="0" t="0" r="0" b="0"/>
                      <wp:docPr id="19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6"/>
                              <a:srcRect l="0" t="0" r="0" b="0"/>
                              <a:stretch/>
                            </pic:blipFill>
                            <pic:spPr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" o:spid="_x0000_s18" type="#_x0000_t75" style="mso-wrap-distance-left:0.0pt;mso-wrap-distance-top:0.0pt;mso-wrap-distance-right:0.0pt;mso-wrap-distance-bottom:0.0pt;width:23.2pt;height:18.0pt;">
                      <v:path textboxrect="0,0,0,0"/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разница между расходами на исполнение полномочий на осуществление контрольно-надзорной деятельности в предшествующем периоде (Т-1) и расходами на исполнение полномочий на осуществление контрольно-надзорной деятельности в текущем периоде (Т) (млн.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vertAlign w:val="subscript"/>
                <w:lang w:val="ru-RU" w:bidi="ru-RU"/>
              </w:rPr>
              <w:t xml:space="preserve">Т-1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совокупный размер пособия по безработице, выплаченного инвалидам, признанным в установленном порядке безработными, в предшествующем периоде (Т-1) (млн.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vertAlign w:val="subscript"/>
                <w:lang w:val="ru-RU" w:bidi="ru-RU"/>
              </w:rPr>
              <w:t xml:space="preserve">Т-1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расходы на исполнение полномочий на осуществление контрольно-надзорной деятельности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 предшествующем периоде (Т-1) (млн. рублей)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19.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45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Контроль за соблюдением законодательства об архивном деле в Российской Федерации на территории Свердловской области (Управление архивами Свердловской области)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519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показатель рассчитывается по общей формуле, где: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14325" cy="228600"/>
                      <wp:effectExtent l="0" t="0" r="0" b="0"/>
                      <wp:docPr id="20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7"/>
                              <a:srcRect l="0" t="0" r="0" b="0"/>
                              <a:stretch/>
                            </pic:blipFill>
                            <pic:spPr>
                              <a:xfrm>
                                <a:off x="0" y="0"/>
                                <a:ext cx="314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" o:spid="_x0000_s19" type="#_x0000_t75" style="mso-wrap-distance-left:0.0pt;mso-wrap-distance-top:0.0pt;mso-wrap-distance-right:0.0pt;mso-wrap-distance-bottom:0.0pt;width:24.8pt;height:18.0pt;">
                      <v:path textboxrect="0,0,0,0"/>
                      <v:imagedata r:id="rId27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разница между ущербом архивным документам в предшествующем периоде (Т-1), исходя из расчета норматива расходов на хранение, комплектование, учет и использование одной единицы хранения архивных документов, установленного Методикой расчета норматива для определения объема субвенций из областного бюджета бюджетам муниципальных образований, расположенных на территории Свердловской области,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на осуществление переданных органам местного самоуправления этих муниципальных образований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области, в соответствии с Законом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 (далее – Методика)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и ущербом архивным документам в текущем периоде (Т), в соответствии с Методикой, млн. рублей;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95275" cy="228600"/>
                      <wp:effectExtent l="0" t="0" r="0" b="0"/>
                      <wp:docPr id="2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8"/>
                              <a:srcRect l="0" t="0" r="0" b="0"/>
                              <a:stretch/>
                            </pic:blipFill>
                            <pic:spPr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" o:spid="_x0000_s20" type="#_x0000_t75" style="mso-wrap-distance-left:0.0pt;mso-wrap-distance-top:0.0pt;mso-wrap-distance-right:0.0pt;mso-wrap-distance-bottom:0.0pt;width:23.2pt;height:18.0pt;">
                      <v:path textboxrect="0,0,0,0"/>
                      <v:imagedata r:id="rId28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разница между расходами на осуществление контроля за соблюдением законодательства об архивном деле в Российской Федерации на территории Свердловской области в предшествующем периоде (Т-1)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и расходами на осуществление контроля в текущем периоде (Т), млн. рублей;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vertAlign w:val="subscript"/>
                <w:lang w:val="ru-RU" w:bidi="ru-RU"/>
              </w:rPr>
              <w:t xml:space="preserve">Т-1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ущерб документам в предшествующем периоде в соответствии с Методикой (Т-1), млн. рублей;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trike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vertAlign w:val="subscript"/>
                <w:lang w:val="ru-RU" w:bidi="ru-RU"/>
              </w:rPr>
              <w:t xml:space="preserve">Т-1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расходы на осуществление контроля за соблюдением законодательства об архивном деле в Российской Федерации на территории Свердловской области в предшествующем периоде (Т-1) млн. рублей</w:t>
            </w:r>
          </w:p>
        </w:tc>
      </w:tr>
    </w:tbl>
    <w:p>
      <w:pPr>
        <w:pStyle w:val="Style_15"/>
        <w:ind w:left="0" w:right="0" w:firstLine="0"/>
        <w:jc w:val="both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</w:pPr>
    </w:p>
    <w:p>
      <w:pPr>
        <w:pStyle w:val="Style_17"/>
        <w:ind w:left="0" w:right="0" w:firstLine="0"/>
        <w:jc w:val="center"/>
        <w:rPr>
          <w:rFonts w:ascii="Liberation Serif" w:hAnsi="Liberation Serif" w:cs="Liberation Serif" w:eastAsia="Liberation Serif"/>
          <w:b/>
          <w:bCs/>
          <w:sz w:val="22"/>
          <w:szCs w:val="22"/>
          <w:lang w:val="ru-RU" w:bidi="ru-RU"/>
        </w:rPr>
        <w:outlineLvl w:val="1"/>
      </w:pPr>
    </w:p>
    <w:p>
      <w:pPr>
        <w:pStyle w:val="Style_17"/>
        <w:ind w:left="0" w:right="0" w:firstLine="0"/>
        <w:jc w:val="center"/>
        <w:rPr>
          <w:rFonts w:ascii="Liberation Serif" w:hAnsi="Liberation Serif" w:cs="Liberation Serif" w:eastAsia="Liberation Serif"/>
          <w:b/>
          <w:bCs/>
          <w:sz w:val="22"/>
          <w:szCs w:val="22"/>
          <w:lang w:val="ru-RU" w:bidi="ru-RU"/>
        </w:rPr>
        <w:outlineLvl w:val="1"/>
      </w:pPr>
    </w:p>
    <w:p>
      <w:pPr>
        <w:sectPr>
          <w:footnotePr>
            <w:pos w:val="pageBottom"/>
          </w:footnotePr>
          <w:type w:val="nextPage"/>
          <w:pgSz w:w="16838" w:h="11906" w:orient="landscape"/>
          <w:pgMar w:top="1134" w:right="567" w:bottom="1134" w:left="1418" w:header="0" w:footer="0" w:gutter="0"/>
          <w:cols w:num="1" w:space="720"/>
          <w:docGrid w:linePitch="360"/>
        </w:sectPr>
      </w:pPr>
    </w:p>
    <w:p>
      <w:pPr>
        <w:pStyle w:val="Style_17"/>
        <w:ind w:left="0" w:right="0" w:firstLine="0"/>
        <w:jc w:val="center"/>
        <w:rPr>
          <w:rFonts w:ascii="Liberation Serif" w:hAnsi="Liberation Serif" w:cs="Liberation Serif" w:eastAsia="Liberation Serif"/>
          <w:b/>
          <w:bCs/>
          <w:sz w:val="22"/>
          <w:szCs w:val="22"/>
          <w:lang w:val="ru-RU" w:bidi="ru-RU"/>
        </w:rPr>
        <w:outlineLvl w:val="1"/>
      </w:pPr>
      <w:r>
        <w:rPr>
          <w:rFonts w:ascii="Liberation Serif" w:hAnsi="Liberation Serif" w:cs="Liberation Serif" w:eastAsia="Liberation Serif"/>
          <w:b/>
          <w:bCs/>
          <w:sz w:val="22"/>
          <w:szCs w:val="22"/>
          <w:lang w:val="ru-RU" w:bidi="ru-RU"/>
        </w:rPr>
        <w:t xml:space="preserve">Раздел 3. Индикативные показатели эффективности группы "В", характеризующие различные аспекты контрольно-надзорной деятельности</w:t>
      </w:r>
    </w:p>
    <w:p>
      <w:pPr>
        <w:pStyle w:val="Style_15"/>
        <w:ind w:left="0" w:right="0" w:firstLine="0"/>
        <w:jc w:val="both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</w:pPr>
    </w:p>
    <w:p>
      <w:pPr>
        <w:pStyle w:val="Style_15"/>
        <w:ind w:left="0" w:right="0" w:firstLine="0"/>
        <w:jc w:val="right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w:outlineLvl w:val="2"/>
      </w:pPr>
      <w:r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w:t xml:space="preserve">Таблица 3</w:t>
      </w:r>
    </w:p>
    <w:tbl>
      <w:tblPr>
        <w:tblStyle w:val="Style_11"/>
        <w:tblW w:w="14884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907"/>
        <w:gridCol w:w="1417"/>
        <w:gridCol w:w="3288"/>
        <w:gridCol w:w="9272"/>
      </w:tblGrid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Номер строки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Номер (индекс) показателя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Наименование показателя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Виды контроля, для которых показатель не используется</w:t>
            </w:r>
          </w:p>
        </w:tc>
      </w:tr>
    </w:tbl>
    <w:p>
      <w:pPr>
        <w:pStyle w:val="Style_15"/>
        <w:ind w:left="0" w:right="0" w:firstLine="0"/>
        <w:jc w:val="right"/>
        <w:spacing w:lineRule="auto" w:line="14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w:outlineLvl w:val="2"/>
      </w:pPr>
    </w:p>
    <w:tbl>
      <w:tblPr>
        <w:tblStyle w:val="Style_11"/>
        <w:tblW w:w="14884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907"/>
        <w:gridCol w:w="1417"/>
        <w:gridCol w:w="3288"/>
        <w:gridCol w:w="9272"/>
      </w:tblGrid>
      <w:tr>
        <w:trPr>
          <w:tblHeader/>
        </w:trP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В.1.</w:t>
            </w:r>
          </w:p>
        </w:tc>
        <w:tc>
          <w:tcPr>
            <w:gridSpan w:val="2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2560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Индикативные показатели, характеризующие непосредственное состояние подконтрольной сферы, а также негативные явления,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на устранение которых направлена контрольно-надзорная деятельность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В.1.1.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Общий объем причиненного ущерба (особенности расчетов по отдельным видам контроля приведены в </w:t>
            </w:r>
            <w:hyperlink>
              <w:r>
                <w:rPr>
                  <w:rFonts w:ascii="Liberation Serif" w:hAnsi="Liberation Serif" w:cs="Liberation Serif" w:eastAsia="Liberation Serif"/>
                  <w:sz w:val="22"/>
                  <w:szCs w:val="22"/>
                  <w:lang w:val="ru-RU" w:bidi="ru-RU"/>
                </w:rPr>
                <w:t xml:space="preserve">приложении</w:t>
              </w:r>
            </w:hyperlink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к таблице 3)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строительный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жилищный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 Лицензионный контроль предпринимательской деятельности по управлению многоквартирными домами.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Лицензионный контроль деятельности по заготовке, хранению, переработке и реализации лома черных металлов, цветных металлов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 Контроль за соблюдением законодательства об архивном деле в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11. Региональный государственный контроль (надзор) в области регулируемых государством цен (тарифов)</w:t>
            </w:r>
          </w:p>
        </w:tc>
      </w:tr>
      <w:tr>
        <w:trPr>
          <w:trHeight w:val="739"/>
        </w:trPr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В.1.2.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Общий объем предотвращенного ущерба (особенности расчетов по отдельным видам контроля приведены в приложении к таблице 3)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экологический надзор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контроль (надзор) в области розничной продажи алкогольной и спиртосодержащей продукции.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 Региональный государственный надзор за техническим состоянием самоходных машин и других видов техники.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4.Государственный надзор в области племенного животноводства на территории Свердловской области.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Региональный государственный строительный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Региональный государственный жилищный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Лицензионный контроль предпринимательской деятельности по управлению многоквартирными домами.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 Региональный государственный ветеринарный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 Лицензионный контроль деятельности по заготовке, хранению, переработке и реализации лома черных металлов, цветных металлов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11.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12.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13.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14.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15.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16.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17.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18. Контроль за соблюдением законодательства об архивном деле в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19. Региональный государственный контроль (надзор) в области регулируемых государством цен (тарифов)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В.1.3.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субъектов, допустивших нарушения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контроль (надзор) в сфере социального обслуживания в Свердловской области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</w:t>
            </w:r>
          </w:p>
        </w:tc>
        <w:tc>
          <w:tcPr>
            <w:gridSpan w:val="2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2560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Индикативные показатели, характеризующие параметры проведенных мероприятий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4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Проверки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Общее количество проверок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В.2.1.2.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Общее количество плановых проверок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надзор за техническим состоянием самоходных машин и других видов техники.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строительный надзор (вместо плановых проверок проводятся программные проверки, которые не включаются в ежегодный план проведения плановых проверок юридических лиц и индивидуальных предпринимателей).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 Региональный 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В.2.1.3.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Общее количество внеплановых проверок по основаниям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В.2.1.4.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субъектов (объектов), в отношении которых были проведены проверки, в том числе в разрезе категорий риска (классов опасности)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272" w:type="dxa"/>
            <w:vAlign w:val="top"/>
            <w:vMerge w:val="restart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надзор за техническим состоянием самоходных машин и других видов техники.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2.Государственный надзор в области племенного животноводства на территории Свердловской области.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 Региональный государственный контроль в сфере перевозок пассажиров и багажа легковым такси.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 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Лицензионный контроль деятельности по заготовке, хранению, переработке и реализации лома черных металлов, цветных металлов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 Контроль за соблюдением законодательства об архивном деле в Российской Федерации, законов и иных нормативных правовых актов Свердловской области об архивном деле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В.2.1.5.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плановых проверок, проведенных в отношении субъектов (объектов), в том числе в разрезе категорий риска (классов опасности)</w:t>
            </w:r>
          </w:p>
        </w:tc>
        <w:tc>
          <w:tcPr>
            <w:shd w:val="nil" w:color="auto"/>
            <w:tcBorders>
              <w:left w:val="single" w:sz="4"/>
              <w:right w:val="single" w:sz="4"/>
            </w:tcBorders>
            <w:tcW w:w="9272" w:type="dxa"/>
            <w:vAlign w:val="top"/>
            <w:vMerge w:val="continue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12.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В.2.1.6.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внеплановых проверок, проведенных в отношении субъектов (объектов), в том числе в разрезе категорий риска (классов опасности)</w:t>
            </w:r>
          </w:p>
        </w:tc>
        <w:tc>
          <w:tcPr>
            <w:shd w:val="nil" w:color="auto"/>
            <w:tcBorders>
              <w:left w:val="single" w:sz="4"/>
              <w:right w:val="single" w:sz="4"/>
            </w:tcBorders>
            <w:tcW w:w="9272" w:type="dxa"/>
            <w:vAlign w:val="top"/>
            <w:vMerge w:val="continue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13.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В.2.1.7.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проверенных субъектов из каждой категории риска, допустивших нарушения различной степени тяжести</w:t>
            </w:r>
          </w:p>
        </w:tc>
        <w:tc>
          <w:tcPr>
            <w:shd w:val="nil" w:color="auto"/>
            <w:tcBorders>
              <w:left w:val="single" w:sz="4"/>
              <w:right w:val="single" w:sz="4"/>
            </w:tcBorders>
            <w:tcW w:w="9272" w:type="dxa"/>
            <w:vAlign w:val="top"/>
            <w:vMerge w:val="continue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14.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В.2.1.8.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Доля субъектов (объектов), в отношении которых были проведены проверки, в том числе в разрезе категорий риска (классов опасности)</w:t>
            </w:r>
          </w:p>
        </w:tc>
        <w:tc>
          <w:tcPr>
            <w:shd w:val="nil" w:color="auto"/>
            <w:tcBorders>
              <w:left w:val="single" w:sz="4"/>
              <w:right w:val="single" w:sz="4"/>
            </w:tcBorders>
            <w:tcW w:w="9272" w:type="dxa"/>
            <w:vAlign w:val="top"/>
            <w:vMerge w:val="continue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15.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В.2.1.9.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Доля плановых проверок, проведенных в отношении субъектов (объектов), в том числе в разрезе категорий риска (классов опасности)</w:t>
            </w:r>
          </w:p>
        </w:tc>
        <w:tc>
          <w:tcPr>
            <w:shd w:val="nil" w:color="auto"/>
            <w:tcBorders>
              <w:left w:val="single" w:sz="4"/>
              <w:right w:val="single" w:sz="4"/>
            </w:tcBorders>
            <w:tcW w:w="9272" w:type="dxa"/>
            <w:vAlign w:val="top"/>
            <w:vMerge w:val="continue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16.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В.2.1.10.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Доля внеплановых проверок, проведенных в отношении субъектов (объектов), в том числе в разрезе категорий риска (классов опасности)</w:t>
            </w:r>
          </w:p>
        </w:tc>
        <w:tc>
          <w:tcPr>
            <w:shd w:val="nil" w:color="auto"/>
            <w:tcBorders>
              <w:left w:val="single" w:sz="4"/>
              <w:right w:val="single" w:sz="4"/>
            </w:tcBorders>
            <w:tcW w:w="9272" w:type="dxa"/>
            <w:vAlign w:val="top"/>
            <w:vMerge w:val="continue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17.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В.2.1.11.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Доля плановых и внеплановых проверок, проведенных в отношении субъектов (объектов) двух наименее опасных категорий риска (классов опасности)</w:t>
            </w:r>
          </w:p>
        </w:tc>
        <w:tc>
          <w:tcPr>
            <w:shd w:val="nil" w:color="auto"/>
            <w:tcBorders>
              <w:left w:val="single" w:sz="4"/>
              <w:right w:val="single" w:sz="4"/>
            </w:tcBorders>
            <w:tcW w:w="9272" w:type="dxa"/>
            <w:vAlign w:val="top"/>
            <w:vMerge w:val="continue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18.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В.2.1.12.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Доля проверок, на результаты которых поданы жалобы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19.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В.2.1.13.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Доля заявлений органов государственного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Лицензионный контроль предпринимательской деятельности по управлению многоквартирными домами.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20.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В.2.1.14.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Доля проверок, результаты которых были признаны недействительными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В.2.1.15.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проверок, проведенных органами государственного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22.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В.2.1.16.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Доля проверок, проведенных органами государственного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23.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В.2.1.17.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изменением статуса проверяемого лица, сменой собственника производственного объекта, прекращением осуществления проверяемой сферы деятельности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24.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В.2.1.18.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5. Государственный надзор в области племенного животноводства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Контроль за соблюдением законодательства об архивном деле в Российской Федерации на территории Свердловской области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25.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В.2.1.19.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Общая сумма наложенных по итогам проверок административных штрафов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 Региональный государственный контроль (надзор) в сфере социального обслуживания в Свердловской области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26.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В.2.1.20.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Общая сумма уплаченных (взысканных) административных штрафов, наложенных по итогам проверок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vMerge w:val="restart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6. Государственный надзор в области племенного животноводства на территории Свердловской области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27.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В.2.1.21.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vMerge w:val="continue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28.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В.2.1.22.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запрошенных дополнительных документов у предприятия при проведении плановой проверки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надзор за техническим состоянием самоходных машин и других видов техники.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2.Государственный надзор в области племенного животноводства на территории Свердловской области.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 Региональный государственный строительный надзор (вместо плановых проверок проводятся программные проверки, которые не включаются в ежегодный план проведения плановых проверок юридических лиц и индивидуальных предпринимателей).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 Контроль за соблюдением законодательства об архивном деле в Российской Федерации на территории Свердловской области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29.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В.2.1.23.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запрошенных дополнительных документов у предприятия при проведении внеплановой проверки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272" w:type="dxa"/>
            <w:vAlign w:val="top"/>
            <w:vMerge w:val="restart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контроль (надзор) в области розничной продажи алкогольной и спиртосодержащей продукции.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надзор за техническим состоянием самоходных машин и других видов техники.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2. Государственный надзор в области племенного животноводства на территории Свердловской области.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 Региональный государственный жилищный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 Лицензионный контроль предпринимательской деятельности по управлению многоквартирными домами.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Региональный государственный строительный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 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 Региональный государственный контроль в сфере перевозок пассажиров и багажа легковым такси.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11.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12.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13.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14.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15.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16. Контроль за соблюдением законодательства об архивном деле в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17. Региональный государственный контроль (надзор) в области регулируемых государством цен (тарифов)</w:t>
            </w:r>
          </w:p>
        </w:tc>
      </w:tr>
      <w:tr>
        <w:trPr>
          <w:trHeight w:val="930"/>
        </w:trPr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30.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В.2.1.24.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случаев приостановки деятельности предприятия по результатам проверки</w:t>
            </w:r>
          </w:p>
        </w:tc>
        <w:tc>
          <w:tcPr>
            <w:shd w:val="nil" w:color="auto"/>
            <w:tcBorders>
              <w:left w:val="single" w:sz="4"/>
              <w:right w:val="single" w:sz="4"/>
            </w:tcBorders>
            <w:tcW w:w="9272" w:type="dxa"/>
            <w:vAlign w:val="top"/>
            <w:vMerge w:val="continue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rPr>
          <w:trHeight w:val="738"/>
        </w:trPr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В.2.1.25.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случаев приостановки деятельности предприятия по результатам проверки, обжалованных в судебном порядке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контроль (надзор) в области розничной продажи алкогольной и спиртосодержащей продукции.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надзор за техническим состоянием самоходных машин и других видов техники.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3. Государственный надзор в области племенного животноводства на территории Свердловской области.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 Региональный государственный жилищный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Лицензионный контроль предпринимательской деятельности по управлению многоквартирными домами.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Региональный государственный строительный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11. 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12. Региональный государственный контроль в сфере перевозок пассажиров и багажа легковым такси.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13.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14.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15.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16.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17. Контроль за соблюдением законодательства об архивном деле в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18. Региональный государственный контроль (надзор) в области регулируемых государством цен (тарифов)</w:t>
            </w:r>
          </w:p>
        </w:tc>
      </w:tr>
      <w:tr>
        <w:trPr>
          <w:trHeight w:val="119"/>
        </w:trPr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32.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В.2.1.26.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Ущерб предприятию в результате приостановки деятельности предприятия по результатам проверки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контроль (надзор) в области розничной продажи алкогольной и спиртосодержащей продукции.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надзор за техническим состоянием самоходных машин и других видов техники.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3. Государственный надзор в области племенного животноводства на территории Свердловской области.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 Региональный государственный строительный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Региональный государственный жилищный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Лицензионный контроль предпринимательской деятельности по управлению многоквартирными домами.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 Региональный государственный ветеринарный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 Лицензионный контроль деятельности по заготовке, хранению, переработке и реализации лома черных металлов, цветных металлов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11. 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12. Региональный государственный контроль в сфере перевозок пассажиров и багажа легковым такси.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13.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14.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15.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16.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17.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18.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19. Контроль за соблюдением законодательства об архивном деле в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20. Региональный государственный контроль (надзор) в области регулируемых государством цен (тарифов)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33.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В.2.1.27.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предупреждений, вынесенных по результатам проверки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контроль (надзор) в области розничной продажи алкогольной и спиртосодержащей продукции.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ветеринарный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 Контроль за соблюдением законодательства об архивном деле в Российской Федерации на территории Свердловской области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34.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В.2.1.28.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проверок, результаты которых стали материалами для рассмотрения вопроса об уголовной ответственности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надзор за техническим состоянием самоходных машин и других видов техники.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2. Государственный надзор в области племенного животноводства на территории Свердловской области.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 Контроль за соблюдением законодательства об архивном деле в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35.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В.2.1.29.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внеплановых проверок, проводимых по указанию органов государственной власти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экологический надзор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ветеринарный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 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Региональный государственный контроль в сфере перевозок пассажиров и багажа легковым такси.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36.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В.2.1.30.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проверок, результаты которых были урегулированы в досудебном порядке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3.Государственный надзор в области племенного животноводства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Контроль за соблюдением законодательства об архивном деле в Российской Федерации на территории Свердловской области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37.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4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В.2.2.</w:t>
            </w:r>
          </w:p>
        </w:tc>
        <w:tc>
          <w:tcPr>
            <w:gridSpan w:val="2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2560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Режим постоянного государственного контроля (надзора) (при наличии)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38.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В.2.2.1.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объектов, в отношении которых установлен режим постоянного государственного контроля (надзора)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272" w:type="dxa"/>
            <w:vAlign w:val="top"/>
            <w:vMerge w:val="restart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экологический надзор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контроль (надзор) в области розничной продажи алкогольной и спиртосодержащей продукции.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 Региональный государственный надзор за техническим состоянием самоходных машин и других видов техники.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4. Государственный надзор в области племенного животноводства на территории Свердловской области.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Региональный государственный строительный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Региональный государственный жилищный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Лицензионный контроль предпринимательской деятельности по управлению многоквартирными домами.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 Региональный государственный ветеринарный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11. 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12. Региональный государственный контроль в сфере перевозок пассажиров и багажа легковым такси.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13.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14.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15.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16.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17.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18.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19. Контроль за соблюдением законодательства об архивном деле в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20. Региональный государственный контроль (надзор) в области регулируемых государством цен (тарифов)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39.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В.2.2.2.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Доля объектов, по которым выявлены правонарушения в результате осуществления постоянного государственного контроля (надзора)</w:t>
            </w:r>
          </w:p>
        </w:tc>
        <w:tc>
          <w:tcPr>
            <w:shd w:val="nil" w:color="auto"/>
            <w:tcBorders>
              <w:left w:val="single" w:sz="4"/>
              <w:right w:val="single" w:sz="4"/>
            </w:tcBorders>
            <w:tcW w:w="9272" w:type="dxa"/>
            <w:vAlign w:val="top"/>
            <w:vMerge w:val="continue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40.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В.2.2.3.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выявленных за период времени правонарушений в рамках режима постоянного государственного контроля (надзора)</w:t>
            </w:r>
          </w:p>
        </w:tc>
        <w:tc>
          <w:tcPr>
            <w:shd w:val="nil" w:color="auto"/>
            <w:tcBorders>
              <w:left w:val="single" w:sz="4"/>
              <w:right w:val="single" w:sz="4"/>
            </w:tcBorders>
            <w:tcW w:w="9272" w:type="dxa"/>
            <w:vAlign w:val="top"/>
            <w:vMerge w:val="continue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В.2.2.4.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Общая сумма наложенных административных штрафов по итогам осуществления режима постоянного государственного контроля (надзора)</w:t>
            </w:r>
          </w:p>
        </w:tc>
        <w:tc>
          <w:tcPr>
            <w:shd w:val="nil" w:color="auto"/>
            <w:tcBorders>
              <w:left w:val="single" w:sz="4"/>
              <w:right w:val="single" w:sz="4"/>
            </w:tcBorders>
            <w:tcW w:w="9272" w:type="dxa"/>
            <w:vAlign w:val="top"/>
            <w:vMerge w:val="continue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rPr>
          <w:trHeight w:val="1730"/>
        </w:trPr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42.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spacing w:lineRule="auto" w:line="233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В.2.2.5.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spacing w:lineRule="auto" w:line="233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Стоимостная оценка (себестоимость) режима постоянного государственного контроля (надзора) в отношении одного объекта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spacing w:lineRule="auto" w:line="233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экологический надзор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spacing w:lineRule="auto" w:line="233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контроль (надзор) в области розничной продажи алкогольной и спиртосодержащей продукции.</w:t>
            </w:r>
          </w:p>
          <w:p>
            <w:pPr>
              <w:pStyle w:val="Style_15"/>
              <w:ind w:left="0" w:right="0" w:firstLine="0"/>
              <w:jc w:val="left"/>
              <w:spacing w:lineRule="auto" w:line="233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 Региональный государственный надзор за техническим состоянием самоходных машин и других видов техники.</w:t>
            </w:r>
          </w:p>
          <w:p>
            <w:pPr>
              <w:pStyle w:val="Style_15"/>
              <w:ind w:left="0" w:right="0" w:firstLine="0"/>
              <w:jc w:val="left"/>
              <w:spacing w:lineRule="auto" w:line="233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4. Государственный надзор в области племенного животноводства на территории Свердловской области. </w:t>
            </w:r>
          </w:p>
          <w:p>
            <w:pPr>
              <w:pStyle w:val="Style_15"/>
              <w:ind w:left="0" w:right="0" w:firstLine="0"/>
              <w:jc w:val="left"/>
              <w:spacing w:lineRule="auto" w:line="233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Региональный государственный строительный надзор.</w:t>
            </w:r>
          </w:p>
          <w:p>
            <w:pPr>
              <w:pStyle w:val="Style_15"/>
              <w:ind w:left="0" w:right="0" w:firstLine="0"/>
              <w:jc w:val="left"/>
              <w:spacing w:lineRule="auto" w:line="233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Региональный государственный жилищный надзор.</w:t>
            </w:r>
          </w:p>
          <w:p>
            <w:pPr>
              <w:pStyle w:val="Style_15"/>
              <w:ind w:left="0" w:right="0" w:firstLine="0"/>
              <w:jc w:val="left"/>
              <w:spacing w:lineRule="auto" w:line="233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Лицензионный контроль предпринимательской деятельности по управлению многоквартирными домами.</w:t>
            </w:r>
          </w:p>
          <w:p>
            <w:pPr>
              <w:pStyle w:val="Style_15"/>
              <w:ind w:left="0" w:right="0" w:firstLine="0"/>
              <w:jc w:val="left"/>
              <w:spacing w:lineRule="auto" w:line="233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>
            <w:pPr>
              <w:pStyle w:val="Style_15"/>
              <w:ind w:left="0" w:right="0" w:firstLine="0"/>
              <w:jc w:val="left"/>
              <w:spacing w:lineRule="auto" w:line="233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 Региональный государственный ветеринарный надзор.</w:t>
            </w:r>
          </w:p>
          <w:p>
            <w:pPr>
              <w:pStyle w:val="Style_15"/>
              <w:ind w:left="0" w:right="0" w:firstLine="0"/>
              <w:jc w:val="left"/>
              <w:spacing w:lineRule="auto" w:line="233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 Лицензионный контроль деятельности по заготовке, хранению, переработке и реализации лома черных металлов, цветных металлов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11.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12.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spacing w:lineRule="auto" w:line="233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13.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spacing w:lineRule="auto" w:line="233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14. 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15. Региональный государственный контроль в сфере перевозок пассажиров и багажа легковым такси.</w:t>
            </w:r>
          </w:p>
          <w:p>
            <w:pPr>
              <w:pStyle w:val="Style_15"/>
              <w:ind w:left="0" w:right="0" w:firstLine="0"/>
              <w:jc w:val="left"/>
              <w:spacing w:lineRule="auto" w:line="233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16.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spacing w:lineRule="auto" w:line="233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17.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spacing w:lineRule="auto" w:line="233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18.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>
            <w:pPr>
              <w:pStyle w:val="Style_15"/>
              <w:ind w:left="0" w:right="0" w:firstLine="0"/>
              <w:jc w:val="left"/>
              <w:spacing w:lineRule="auto" w:line="233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19.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spacing w:lineRule="auto" w:line="233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20. Контроль за соблюдением законодательства об архивном деле в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spacing w:lineRule="auto" w:line="233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21. Региональный государственный контроль (надзор) в области регулируемых государством цен (тарифов)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43.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4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В.2.3.</w:t>
            </w:r>
          </w:p>
        </w:tc>
        <w:tc>
          <w:tcPr>
            <w:gridSpan w:val="2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2560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Плановые (рейдовые) осмотры (при наличии)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44.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В.2.3.1.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Общее количество плановых (рейдовых) осмотров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272" w:type="dxa"/>
            <w:vAlign w:val="top"/>
            <w:vMerge w:val="restart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контроль (надзор) в области розничной продажи алкогольной и спиртосодержащей продукции.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2. Государственный надзор в области племенного животноводства на территории Свердловской области.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 Региональный государственный строительный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 Региональный государственный жилищный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Лицензионный контроль предпринимательской деятельности по управлению многоквартирными домами.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Региональный государственный ветеринарный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 Лицензионный контроль деятельности по заготовке, хранению, переработке и реализации лома черных металлов, цветных металлов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11.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12.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13.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14.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15.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16. Контроль за соблюдением законодательства об архивном деле в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17. Региональный государственный контроль (надзор) в области регулируемых государством цен (тарифов)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45.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В.2.3.2.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Доля плановых (рейдовых) осмотров, по итогам которых выявлены правонарушения, в общем числе проведенных рейдовых осмотров</w:t>
            </w:r>
          </w:p>
        </w:tc>
        <w:tc>
          <w:tcPr>
            <w:shd w:val="nil" w:color="auto"/>
            <w:tcBorders>
              <w:left w:val="single" w:sz="4"/>
              <w:right w:val="single" w:sz="4"/>
            </w:tcBorders>
            <w:tcW w:w="9272" w:type="dxa"/>
            <w:vAlign w:val="top"/>
            <w:vMerge w:val="continue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46.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В.2.3.3.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Доля плановых (рейдовых) осмотров, на результаты которых поданы жалобы</w:t>
            </w:r>
          </w:p>
        </w:tc>
        <w:tc>
          <w:tcPr>
            <w:shd w:val="nil" w:color="auto"/>
            <w:tcBorders>
              <w:left w:val="single" w:sz="4"/>
              <w:right w:val="single" w:sz="4"/>
            </w:tcBorders>
            <w:tcW w:w="9272" w:type="dxa"/>
            <w:vAlign w:val="top"/>
            <w:vMerge w:val="continue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47.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В.2.3.4.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выявленных правонарушений при проведении плановых (рейдовых) осмотров</w:t>
            </w:r>
          </w:p>
        </w:tc>
        <w:tc>
          <w:tcPr>
            <w:shd w:val="nil" w:color="auto"/>
            <w:tcBorders>
              <w:left w:val="single" w:sz="4"/>
              <w:right w:val="single" w:sz="4"/>
            </w:tcBorders>
            <w:tcW w:w="9272" w:type="dxa"/>
            <w:vAlign w:val="top"/>
            <w:vMerge w:val="continue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48.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В.2.3.5.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Стоимостная оценка одного планового (рейдового) осмотра</w:t>
            </w:r>
          </w:p>
        </w:tc>
        <w:tc>
          <w:tcPr>
            <w:shd w:val="nil" w:color="auto"/>
            <w:tcBorders>
              <w:left w:val="single" w:sz="4"/>
              <w:right w:val="single" w:sz="4"/>
            </w:tcBorders>
            <w:tcW w:w="9272" w:type="dxa"/>
            <w:vAlign w:val="top"/>
            <w:vMerge w:val="continue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49.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4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В.2.4.</w:t>
            </w:r>
          </w:p>
        </w:tc>
        <w:tc>
          <w:tcPr>
            <w:gridSpan w:val="2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2560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Мониторинговые мероприятия, осуществляемые в рамках контрольно-надзорной деятельности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50.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В.2.4.1.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Общее количество подконтрольных субъектов (объектов), в отношении которых осуществляются мониторинговые мероприятия (при наличии)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экологический надзор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контроль (надзор) в области розничной продажи алкогольной и спиртосодержащей продукции.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 Региональный государственный надзор за техническим состоянием самоходных машин и других видов техники.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4. Государственный надзор в области племенного животноводства на территории Свердловской области.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Региональный государственный строительный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Лицензионный контроль предпринимательской деятельности по управлению многоквартирными домами.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Региональный государственный жилищный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 Региональный государственный ветеринарный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 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 Региональный государственный контроль в сфере перевозок пассажиров и багажа легковым такси.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11.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12.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13.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14. Контроль за соблюдением законодательства об архивном деле в Российской Федерации на территории Свердловской области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В.2.4.2.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Доля субъектов (объектов), регулярная отчетность которых была проверена или проанализирована на предмет нарушений обязательных требований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экологический надзор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контроль (надзор) в области розничной продажи алкогольной и спиртосодержащей продукции.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 Региональный государственный надзор за техническим состоянием самоходных машин и других видов техники.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4. Государственный надзор в области племенного животноводства на территории Свердловской области.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Региональный государственный строительный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Лицензионный контроль предпринимательской деятельности по управлению многоквартирными домами.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Региональный государственный жилищный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 Региональный государственный ветеринарный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 Лицензионный контроль деятельности по заготовке, хранению, переработке и реализации лома черных металлов, цветных металлов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11. 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12. Региональный государственный контроль в сфере перевозок пассажиров и багажа легковым такси.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13.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14.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15.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16. Контроль за соблюдением законодательства об архивном деле в Российской Федерации на территории Свердловской области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52.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В.2.4.3.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Общее количество подконтрольных субъектов (объектов), в том числе в разрезе категорий риска (классов опасности), представивших регулярную отчетность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экологический надзор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контроль (надзор) в области розничной продажи алкогольной и спиртосодержащей продукции.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 Региональный государственный надзор за техническим состоянием самоходных машин и других видов техники.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4. Государственный надзор в области племенного животноводства на территории Свердловской области.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Региональный государственный строительный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Лицензионный контроль предпринимательской деятельности по управлению многоквартирными домами.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Региональный государственный жилищный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 Региональный государственный ветеринарный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 Лицензионный контроль деятельности по заготовке, хранению, переработке и реализации лома черных металлов, цветных металлов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11. 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12. Региональный государственный контроль в сфере перевозок пассажиров и багажа легковым такси.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13.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14.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15.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16.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17.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18. Контроль за соблюдением законодательства об архивном деле в Российской Федерации на территории Свердловской области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53.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4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В.2.5.</w:t>
            </w:r>
          </w:p>
        </w:tc>
        <w:tc>
          <w:tcPr>
            <w:gridSpan w:val="2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2560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Административные расследования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54.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В.2.5.1.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вынесенных определений о проведении административного расследования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Лицензионный контроль предпринимательской деятельности по управлению многоквартирными домами.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надзор за техническим состоянием самоходных машин и других видов техники.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3. Государственный надзор в области племенного животноводства на территории Свердловской области.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 Региональный государственный жилищный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Региональный государственный ветеринарный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11.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12.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13.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14. Контроль за соблюдением законодательства об архивном деле в Российской Федерации на территории Свердловской области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55.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В.2.5.2.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vMerge w:val="restart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надзор за техническим состоянием самоходных машин и других видов техники.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2. Государственный надзор в области племенного животноводства на территории Свердловской области.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 Региональный государственный жилищный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 Лицензионный контроль предпринимательской деятельности по управлению многоквартирными домами.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Региональный государственный ветеринарный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11.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12.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13.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14. Контроль за соблюдением законодательства об архивном деле в Российской Федерации на территории Свердловской области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56.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В.2.5.3.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Общая сумма наложенных штрафов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vMerge w:val="continue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57.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4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В.2.6.</w:t>
            </w:r>
          </w:p>
        </w:tc>
        <w:tc>
          <w:tcPr>
            <w:gridSpan w:val="2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2560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Производство по делам об административных правонарушениях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58.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В.2.6.1.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протоколов об административных правонарушениях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3. Государственный надзор в области племенного животноводства на территории Свердловской области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59.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В.2.6.2.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Контроль за соблюдением законодательства об архивном деле в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8. Государственный надзор в области племенного животноводства на территории Свердловской области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60.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В.2.6.3.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Контроль за соблюдением законодательства об архивном деле в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7. Государственный надзор в области племенного животноводства на территории Свердловской области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4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В.2.7.</w:t>
            </w:r>
          </w:p>
        </w:tc>
        <w:tc>
          <w:tcPr>
            <w:gridSpan w:val="2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2560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Деятельность по выдаче разрешительных документов (разрешений, лицензий), рассмотрение заявлений (обращений) (при наличии)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62.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В.2.7.1.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рассмотренных заявлений о предоставлении разрешения, лицензии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272" w:type="dxa"/>
            <w:vAlign w:val="top"/>
            <w:vMerge w:val="restart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экологический надзор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надзор за техническим состоянием самоходных машин и других видов техники.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3. Государственный надзор в области племенного животноводства на территории Свердловской области.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 Региональный государственный жилищный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Региональный государственный строительный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Региональный государственный ветеринарный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11.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12.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13.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14. Контроль за соблюдением законодательства об архивном деле в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15. Региональный государственный контроль (надзор) в области регулируемых государством цен (тарифов)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63.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В.2.7.2.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рассмотренных заявлений о предоставлении разрешения, лицензии, по которым приняты решения об отказе в предоставлении разрешений, лицензий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272" w:type="dxa"/>
            <w:vAlign w:val="top"/>
            <w:vMerge w:val="continue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rPr>
          <w:trHeight w:val="738"/>
        </w:trP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64.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В.2.7.3.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проведенных выездных проверок соискателей разрешений, лицензий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272" w:type="dxa"/>
            <w:vAlign w:val="top"/>
            <w:vMerge w:val="restart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экологический надзор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надзор за техническим состоянием самоходных машин и других видов техники.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3. Государственный надзор в области племенного животноводства на территории Свердловской области.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 Региональный государственный жилищный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Региональный государственный строительный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Лицензионный контроль предпринимательской деятельности по управлению многоквартирными домами.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 Региональный государственный ветеринарный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 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11. Региональный государственный контроль в сфере перевозок пассажиров и багажа легковым такси.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12.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13.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14.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15.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16.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17.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18. Контроль за соблюдением законодательства об архивном деле в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19. Региональный государственный контроль (надзор) в области регулируемых государством цен (тарифов)</w:t>
            </w:r>
          </w:p>
        </w:tc>
      </w:tr>
      <w:tr>
        <w:trPr>
          <w:trHeight w:val="1620"/>
        </w:trP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none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65.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none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В.2.7.4.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none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проведенных выездных проверок соискателей разрешений, лицензий, по результатам которых в отношении соискателей разрешения, лицензии выявлено несоответствие требованиям</w:t>
            </w:r>
          </w:p>
        </w:tc>
        <w:tc>
          <w:tcPr>
            <w:shd w:val="nil" w:color="auto"/>
            <w:tcBorders>
              <w:left w:val="single" w:sz="4"/>
              <w:right w:val="single" w:sz="4"/>
              <w:bottom w:val="none"/>
            </w:tcBorders>
            <w:tcW w:w="9272" w:type="dxa"/>
            <w:vAlign w:val="top"/>
            <w:vMerge w:val="continue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rPr>
          <w:trHeight w:val="1112"/>
        </w:trP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66.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В.2.7.5.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Доля лиц, получивших разрешения, лицензиатов, в отношении которых органом государственного контроля (надзора) были проведены проверки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экологический надзор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надзор за техническим состоянием самоходных машин и других видов техники.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3. Государственный надзор в области племенного животноводства на территории Свердловской области.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 Региональный государственный жилищный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Региональный государственный строительный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Региональный государственный ветеринарный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 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 Региональный государственный контроль в сфере перевозок пассажиров и багажа легковым такси.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11.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12.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13.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14.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15.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16. Контроль за соблюдением законодательства об архивном деле в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17. Региональный государственный контроль (надзор) в области регулируемых государством цен (тарифов)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67.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В.2.7.6.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рассмотренных заявлений о продлении срока действия разрешений, лицензий в случае, если федеральными законами установлен ограниченный срок действия разрешений, лицензий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272" w:type="dxa"/>
            <w:vAlign w:val="top"/>
            <w:vMerge w:val="restart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экологический надзор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надзор за техническим состоянием самоходных машин и других видов техники.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3. Государственный надзор в области племенного животноводства на территории Свердловской области.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 Региональный государственный строительный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Региональный государственный жилищный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Лицензионный контроль предпринимательской деятельности по управлению многоквартирными домами.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 Региональный государственный ветеринарный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 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11. Региональный государственный контроль в сфере перевозок пассажиров и багажа легковым такси.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12.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13.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14.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15.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16.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17.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18. Контроль за соблюдением законодательства об архивном деле в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19. Региональный государственный контроль (надзор) в области регулируемых государством цен (тарифов)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68.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В.2.7.7.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рассмотренных заявлений о продлении срока действия разрешений, лицензий в случае, если федеральными законами установлен ограниченный срок действия разрешений, лицензий, по которым приняты решения об отказе в продлении срока действия разрешения, лицензии</w:t>
            </w:r>
          </w:p>
        </w:tc>
        <w:tc>
          <w:tcPr>
            <w:shd w:val="nil" w:color="auto"/>
            <w:tcBorders>
              <w:left w:val="single" w:sz="4"/>
              <w:right w:val="single" w:sz="4"/>
            </w:tcBorders>
            <w:tcW w:w="9272" w:type="dxa"/>
            <w:vAlign w:val="top"/>
            <w:vMerge w:val="continue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69.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В.2.7.8.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выездных проверок в отношении лиц, получивших разрешения, лицензиатов, проведенных в связи с рассмотрением заявлений о продлении срока действия разрешений, лицензий в случае, если федеральными законами установлен ограниченный срок действия разрешения, лицензии</w:t>
            </w:r>
          </w:p>
        </w:tc>
        <w:tc>
          <w:tcPr>
            <w:shd w:val="nil" w:color="auto"/>
            <w:tcBorders>
              <w:left w:val="single" w:sz="4"/>
              <w:right w:val="single" w:sz="4"/>
            </w:tcBorders>
            <w:tcW w:w="9272" w:type="dxa"/>
            <w:vAlign w:val="top"/>
            <w:vMerge w:val="continue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rPr>
          <w:trHeight w:val="3522"/>
        </w:trP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70.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В.2.7.9.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выездных проверок в отношении лиц, получивших разрешения, лицензиатов, проведенных в связи с рассмотрением заявлений о продлении срока действия разрешений, лицензий в случае, если федеральными законами установлен ограниченный срок действия разрешения, лицензии, по результатам которых выявлено несоответствие лица, получившего разрешение, лицензиата требованиям</w:t>
            </w:r>
          </w:p>
        </w:tc>
        <w:tc>
          <w:tcPr>
            <w:shd w:val="nil" w:color="auto"/>
            <w:tcBorders>
              <w:left w:val="single" w:sz="4"/>
              <w:right w:val="single" w:sz="4"/>
              <w:bottom w:val="single" w:sz="4"/>
            </w:tcBorders>
            <w:tcW w:w="9272" w:type="dxa"/>
            <w:vAlign w:val="top"/>
            <w:vMerge w:val="continue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rPr>
          <w:trHeight w:val="6679"/>
        </w:trP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В.2.7.10.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рассмотренных заявлений о переоформлении разрешений, лицензий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экологический надзор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надзор за техническим состоянием самоходных машин и других видов техники.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3. Государственный надзор в области племенного животноводства на территории Свердловской области.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 Региональный государственный строительный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Региональный государственный жилищный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Региональный государственный ветеринарный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11.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12.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13.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14.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15. Контроль за соблюдением законодательства об архивном деле в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16. Региональный государственный контроль (надзор) в области регулируемых государством цен (тарифов)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72.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В.2.7.11.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выездных проверок в отношении лиц, получивших разрешения, лицензиатов, проведенных в связи с рассмотрением заявлений о переоформлении разрешений, лицензий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272" w:type="dxa"/>
            <w:vAlign w:val="top"/>
            <w:vMerge w:val="restart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экологический надзор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надзор за техническим состоянием самоходных машин и других видов техники.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3. Государственный надзор в области племенного животноводства на территории Свердловской области.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 Региональный государственный строительный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Региональный государственный жилищный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Лицензионный контроль предпринимательской деятельности по управлению многоквартирными домами.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 Региональный государственный ветеринарный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 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11. Региональный государственный контроль в сфере перевозок пассажиров и багажа легковым такси.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12.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13.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14.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15.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16.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17.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18. Контроль за соблюдением законодательства об архивном деле в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19. Региональный государственный контроль (надзор) в области регулируемых государством цен (тарифов)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73.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В.2.7.12.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выездных проверок в отношении лиц, получивших разрешения, лицензиатов, проведенных в связи с рассмотрением заявлений о переоформлении разрешений, лицензий, по результатам которых в отношении лица, получившего разрешение, лицензиата выявлено несоответствие требованиям</w:t>
            </w:r>
          </w:p>
        </w:tc>
        <w:tc>
          <w:tcPr>
            <w:shd w:val="nil" w:color="auto"/>
            <w:tcBorders>
              <w:left w:val="single" w:sz="4"/>
              <w:right w:val="single" w:sz="4"/>
            </w:tcBorders>
            <w:tcW w:w="9272" w:type="dxa"/>
            <w:vAlign w:val="top"/>
            <w:vMerge w:val="continue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74.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В.2.7.13.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проверок в отношении лиц, получивших разрешения, лицензиатов, проведенных с привлечением экспертных организаций и экспертов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272" w:type="dxa"/>
            <w:vAlign w:val="top"/>
            <w:vMerge w:val="restart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экологический надзор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надзор за техническим состоянием самоходных машин и других видов техники.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3. Государственный надзор в области племенного животноводства на территории Свердловской области.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 Региональный государственный строительный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Региональный государственный жилищный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Региональный государственный ветеринарный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 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 Региональный государственный контроль в сфере перевозок пассажиров и багажа легковым такси.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11.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12.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13.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14.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15.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16.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17. Контроль за соблюдением законодательства об архивном деле в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18. Региональный государственный контроль (надзор) в области регулируемых государством цен (тарифов) </w:t>
            </w:r>
          </w:p>
        </w:tc>
      </w:tr>
      <w:tr>
        <w:trPr>
          <w:trHeight w:val="930"/>
        </w:trPr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75.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В.2.7.14.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разрешений, лицензий, по которым принято решение о прекращении действия разрешений, лицензий</w:t>
            </w:r>
          </w:p>
        </w:tc>
        <w:tc>
          <w:tcPr>
            <w:shd w:val="nil" w:color="auto"/>
            <w:tcBorders>
              <w:left w:val="single" w:sz="4"/>
              <w:right w:val="single" w:sz="4"/>
            </w:tcBorders>
            <w:tcW w:w="9272" w:type="dxa"/>
            <w:vAlign w:val="top"/>
            <w:vMerge w:val="continue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76.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4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В.2.8.</w:t>
            </w:r>
          </w:p>
        </w:tc>
        <w:tc>
          <w:tcPr>
            <w:gridSpan w:val="2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2560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Профилактические мероприятия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77.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В.2.8.1.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проведенных профилактических мероприятий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trike/>
                <w:sz w:val="22"/>
                <w:szCs w:val="22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78.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В.3.</w:t>
            </w:r>
          </w:p>
        </w:tc>
        <w:tc>
          <w:tcPr>
            <w:gridSpan w:val="2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2560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79.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В.3.1.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Объем финансовых средств, выделяемых в отчетном периоде из бюджетов всех уровней на выполнение функций по контролю (надзору) и на осуществление деятельности по выдаче разрешительных документов (разрешений, лицензий),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экологический надзор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контроль за соблюдением требований законодательства об энергосбережении и о повышении энергетической эффективности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80.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В.3.2.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штатных единиц, всего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В.3.3.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Количество штатных единиц, в должностные обязанности которых входит выполнение контрольно-надзорных функций и осуществление деятельности по выдаче разрешительных документов (разрешений, лицензий)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экологический надзор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 Контроль за соблюдением законодательства об архивном деле в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Региональный государственный контроль (надзор) в области регулируемых государством цен (тарифов)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82.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В.3.4.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Наименования показателей определяются исполнительными органами государственной власти Свердловской области, осуществляющими вид контрольно-надзорной деятельности (устанавливаются показатели, характеризующие количественные и качественные параметры помещений, используемых при осуществлении контрольно-надзорной деятельности и деятельности по выдаче разрешительных документов (разрешений, лицензий))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</w:tcBorders>
            <w:tcW w:w="9272" w:type="dxa"/>
            <w:vAlign w:val="top"/>
            <w:vMerge w:val="restart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экологический надзор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контроль (надзор) в области розничной продажи алкогольной и спиртосодержащей продукции.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 Региональный государственный надзор за техническим состоянием самоходных машин и других видов техники.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4. Государственный надзор в области племенного животноводства на территории Свердловской области.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Региональный государственный строительный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Региональный государственный жилищный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 Лицензионный контроль предпринимательской деятельности по управлению многоквартирными домами.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 Региональный государственный ветеринарный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11.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12.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13.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14.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15.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16. Контроль за соблюдением законодательства об архивном деле в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17. Региональный государственный контроль (надзор) в области регулируемых государством цен (тарифов)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83.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В.3.5.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Наименования показателей определяются исполнительными органами государственной власти Свердловской области, осуществляющими вид контрольно-надзорной деятельности (устанавливаются показатели, характеризующие количественные и качественные параметры оборудования, используемого при осуществлении контрольно-надзорной деятельности и деятельности по выдаче разрешительных документов (разрешений, лицензий))</w:t>
            </w:r>
          </w:p>
        </w:tc>
        <w:tc>
          <w:tcPr>
            <w:shd w:val="nil" w:color="auto"/>
            <w:tcBorders>
              <w:left w:val="single" w:sz="4"/>
              <w:right w:val="single" w:sz="4"/>
              <w:bottom w:val="single" w:sz="4"/>
            </w:tcBorders>
            <w:tcW w:w="9272" w:type="dxa"/>
            <w:vAlign w:val="top"/>
            <w:vMerge w:val="continue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rPr>
          <w:trHeight w:val="403"/>
        </w:trP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84.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В.3.6.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328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Наименования показателей определяются исполнительными органами государственной власти Свердловской области, осуществляющими вид контрольно-надзорной деятельности (устанавливаются показатели, характеризующие количественные и качественные параметры транспортных средств и специальной техники, используемых при осуществлении контрольно-надзорной деятельности и деятельности по выдаче разрешительных документов (разрешений, лицензий) (по типам средств))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272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 Региональный государственный экологический надзор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 Региональный государственный контроль (надзор) в области розничной продажи алкогольной и спиртосодержащей продукции.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 Региональный государственный надзор за техническим состоянием самоходных машин и других видов техники.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en-US"/>
              </w:rPr>
              <w:t xml:space="preserve">4. Государственный надзор в области племенного животноводства на территории Свердловской области. 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 Региональный государственный строительный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 Региональный государственный жилищный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 Лицензионный контроль предпринимательской деятельности по управлению многоквартирными домами.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 Региональный государственный ветеринарный надзор.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 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11. Региональный государственный контроль в сфере перевозок пассажиров и багажа легковым такси.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12. Государственный контроль за состоянием государственной части Музейного фонда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13. 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14. Региональный государственный контроль (надзор) в сфере социального обслуживания в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15.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16.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17.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18. Контроль за соблюдением законодательства об архивном деле в Российской Федерации на территории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19. Региональный государственный контроль (надзор) в области регулируемых государством цен (тарифов)</w:t>
            </w:r>
          </w:p>
        </w:tc>
      </w:tr>
    </w:tbl>
    <w:p>
      <w:pPr>
        <w:pStyle w:val="Style_15"/>
        <w:ind w:left="0" w:right="0" w:firstLine="0"/>
        <w:jc w:val="both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</w:pPr>
    </w:p>
    <w:p>
      <w:pPr>
        <w:pStyle w:val="Style_15"/>
        <w:ind w:left="0" w:right="0" w:firstLine="0"/>
        <w:jc w:val="both"/>
        <w:tabs>
          <w:tab w:val="left" w:pos="6675"/>
        </w:tabs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w:sectPr>
          <w:footnotePr>
            <w:pos w:val="pageBottom"/>
          </w:footnotePr>
          <w:type w:val="nextPage"/>
          <w:pgSz w:w="16838" w:h="11906" w:orient="landscape"/>
          <w:pgMar w:top="1134" w:right="567" w:bottom="1134" w:left="1418" w:header="0" w:footer="0" w:gutter="0"/>
          <w:cols w:num="1" w:space="720"/>
          <w:docGrid w:linePitch="360"/>
        </w:sectPr>
      </w:pPr>
      <w:r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w:tab/>
      </w:r>
    </w:p>
    <w:p>
      <w:pPr>
        <w:pStyle w:val="Style_15"/>
        <w:ind w:left="0" w:right="0" w:firstLine="0"/>
        <w:jc w:val="right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w:outlineLvl w:val="2"/>
      </w:pPr>
      <w:r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w:t xml:space="preserve">Приложение</w:t>
      </w:r>
    </w:p>
    <w:p>
      <w:pPr>
        <w:pStyle w:val="Style_15"/>
        <w:ind w:left="0" w:right="0" w:firstLine="0"/>
        <w:jc w:val="right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</w:pPr>
      <w:r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  <w:t xml:space="preserve">к таблице 3</w:t>
      </w:r>
    </w:p>
    <w:p>
      <w:pPr>
        <w:pStyle w:val="Style_15"/>
        <w:ind w:left="0" w:right="0" w:firstLine="0"/>
        <w:jc w:val="both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</w:pPr>
    </w:p>
    <w:p>
      <w:pPr>
        <w:pStyle w:val="Style_17"/>
        <w:ind w:left="0" w:right="0" w:firstLine="0"/>
        <w:jc w:val="center"/>
        <w:rPr>
          <w:rFonts w:ascii="Liberation Serif" w:hAnsi="Liberation Serif" w:cs="Liberation Serif" w:eastAsia="Liberation Serif"/>
          <w:b/>
          <w:bCs/>
          <w:sz w:val="22"/>
          <w:szCs w:val="22"/>
          <w:lang w:val="ru-RU" w:bidi="ru-RU"/>
        </w:rPr>
      </w:pPr>
      <w:bookmarkStart w:id="2" w:name="Par1343"/>
      <w:bookmarkEnd w:id="2"/>
      <w:r>
        <w:rPr>
          <w:rFonts w:ascii="Liberation Serif" w:hAnsi="Liberation Serif" w:cs="Liberation Serif" w:eastAsia="Liberation Serif"/>
          <w:b/>
          <w:bCs/>
          <w:sz w:val="22"/>
          <w:szCs w:val="22"/>
          <w:lang w:val="ru-RU" w:bidi="ru-RU"/>
        </w:rPr>
        <w:t xml:space="preserve">Особенности расчета индикаторов объема причиненного и предотвращенного ущерба по показателям В.1.1 и В.1.2 по отдельным видам контроля</w:t>
      </w:r>
    </w:p>
    <w:p>
      <w:pPr>
        <w:pStyle w:val="Style_15"/>
        <w:ind w:left="0" w:right="0" w:firstLine="0"/>
        <w:jc w:val="both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</w:pPr>
    </w:p>
    <w:tbl>
      <w:tblPr>
        <w:tblStyle w:val="Style_11"/>
        <w:tblW w:w="14742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907"/>
        <w:gridCol w:w="1417"/>
        <w:gridCol w:w="2268"/>
        <w:gridCol w:w="10150"/>
      </w:tblGrid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Номер строки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Номер (индекс) показателя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226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Наименование показателя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150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Методика расчета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226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150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1.</w:t>
            </w:r>
          </w:p>
        </w:tc>
        <w:tc>
          <w:tcPr>
            <w:gridSpan w:val="3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3835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Региональный государственный экологический надзор на территории Свердловской области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В.1.1.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226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Общий объем причиненного ущерба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150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1) </w:t>
            </w:r>
            <w:hyperlink r:id="rId29">
              <w:r>
                <w:rPr>
                  <w:rFonts w:ascii="Liberation Serif" w:hAnsi="Liberation Serif" w:cs="Liberation Serif" w:eastAsia="Liberation Serif"/>
                  <w:sz w:val="22"/>
                  <w:szCs w:val="22"/>
                  <w:lang w:val="ru-RU" w:bidi="ru-RU"/>
                </w:rPr>
                <w:t xml:space="preserve">Методика</w:t>
              </w:r>
            </w:hyperlink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исчисления размера вреда, причиненного водным объектам вследствие нарушения водного законодательства, утвержденная Приказом Министерства природных ресурсов и экологии Российской Федерации от 13.04.2009 № 87 «Об утверждении Методики исчисления размера вреда, причиненного водным объектам вследствие нарушения водного законодательства»;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2) </w:t>
            </w:r>
            <w:hyperlink r:id="rId30">
              <w:r>
                <w:rPr>
                  <w:rFonts w:ascii="Liberation Serif" w:hAnsi="Liberation Serif" w:cs="Liberation Serif" w:eastAsia="Liberation Serif"/>
                  <w:sz w:val="22"/>
                  <w:szCs w:val="22"/>
                  <w:lang w:val="ru-RU" w:bidi="ru-RU"/>
                </w:rPr>
                <w:t xml:space="preserve">Методика</w:t>
              </w:r>
            </w:hyperlink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исчисления размера вреда, причиненного почвам как объекту охраны окружающей среды, утвержденная Приказом Министерства природных ресурсов и экологии Российской Федерации от 08.07.2010 № 238 «Об утверждении Методики исчисления размера вреда, причиненного почвам как объекту охраны окружающей среды»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3.</w:t>
            </w:r>
          </w:p>
        </w:tc>
        <w:tc>
          <w:tcPr>
            <w:gridSpan w:val="3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3835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Региональный государственный контроль (надзор) в области розничной продажи алкогольной и спиртосодержащей продукции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4.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В.1.1.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226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Общий объем причиненного ущерба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150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произведение числа погибших в результате отравления алкогольной продукцией, приобретенной у организаций, имеющих лицензию на розничную продажу алкогольной продукции, на ущерб от утраты среднестатистической жизни (млн. рублей)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5.</w:t>
            </w:r>
          </w:p>
        </w:tc>
        <w:tc>
          <w:tcPr>
            <w:gridSpan w:val="3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3835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Региональный государственный надзор за техническим состоянием самоходных машин и других видов техники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6.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В.1.1.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226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Общий объем причиненного ущерба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150" w:type="dxa"/>
            <w:vAlign w:val="center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произведение числа погибших в результате получения травмы, несовместимой с жизнью, при эксплуатации трактора, самоходной машины или прицепа к ним с действующим свидетельством о прохождении технического осмотра на ущерб от утраты среднестатистической жизни (млн. рублей)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7.</w:t>
            </w:r>
          </w:p>
        </w:tc>
        <w:tc>
          <w:tcPr>
            <w:gridSpan w:val="3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3835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Государственный надзор в области племенного животноводства на территории Свердловской области.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8.</w:t>
            </w:r>
          </w:p>
        </w:tc>
        <w:tc>
          <w:tcPr>
            <w:shd w:val="nil" w:color="auto"/>
            <w:tcBorders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В.1.1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226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Общий объем причиненного ущерба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150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Недополучение государственной поддержки на племенное животноводство, выделенной из бюджетов всех уровней 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9.</w:t>
            </w:r>
          </w:p>
        </w:tc>
        <w:tc>
          <w:tcPr>
            <w:gridSpan w:val="3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3835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Региональный государственный ветеринарный надзор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10.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В.1.1.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226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Общий объем причиненного ущерба (У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vertAlign w:val="subscript"/>
                <w:lang w:val="ru-RU" w:bidi="ru-RU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150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vertAlign w:val="subscript"/>
                <w:lang w:val="ru-RU" w:bidi="ru-RU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= К x М x Ц - С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vertAlign w:val="subscript"/>
                <w:lang w:val="ru-RU" w:bidi="ru-RU"/>
              </w:rPr>
              <w:t xml:space="preserve">ф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, где: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К - количество павших, вынужденно убитых, отчужденных или уничтоженных животных (по видам) (голов);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М - средняя живая масса животного (по видам) (кг);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Ц - средняя цена реализации единицы продукции (по видам) (рублей);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vertAlign w:val="subscript"/>
                <w:lang w:val="ru-RU" w:bidi="ru-RU"/>
              </w:rPr>
              <w:t xml:space="preserve">ф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денежная выручка от реализации продуктов убоя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11.</w:t>
            </w:r>
          </w:p>
        </w:tc>
        <w:tc>
          <w:tcPr>
            <w:gridSpan w:val="3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3835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Региональный государственный контроль в сфере перевозок пассажиров и багажа легковым такси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12.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В.1.1.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226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Общий объем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причиненного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ущерба (Пу)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150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Пу = (Р + Т) x (Уп + Ут) (млн. рублей), где: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 - количество погибших за отчетный период в дорожно-транспортных происшествиях в результате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нарушения перевозчиком требований пунктов 2 и 3 части 16 статьи 9 Федерального закона от 21 апреля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2011 года № 69-ФЗ;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Т - количество травмированных за отчетный период в дорожно-транспортных происшествиях по причине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нарушения перевозчиком требований пунктов 2 и 3 части 16 статьи 9 Федерального закона от 21 апреля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2011 года № 69-ФЗ;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Уп - размер ущерба от утраты одной среднестатистической жизни в результате дорожно-транспортных происшествий по причине нарушения перевозчиком требований пунктов 2 и 3 части 16 статьи 9 Федерального закона от 21 апреля 2011 года № 69-ФЗ;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Ут - размер ущерба от травматизма одного среднестатистического человека в результате дорожно-транспортных происшествий по причине нарушения перевозчиком требований пунктов 2 и 3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части 16 статьи 9 Федерального закона от 21 апреля 2011 года № 69-ФЗ.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Показатель рассчитывается при условии представления информации: УГИБДД ГУ МВД России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 Свердловской области - о количестве погибших и травмированных в результате дорожно-транспортных происшествий по причине нарушения перевозчиком требований пунктов 2 и 3 части 16 статьи 9 Федерального закона от 21 апреля 2011 года N 69-ФЗ;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Управлением Федеральной службы государственной статистики по Свердловской области и Курганской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области - о размере ущерба от утраты одной среднестатистической жизни в результате дорожно-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транспортного происшествия и размере ущерба от травматизма одного человека в результате дорожно-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транспортного происшествия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13.</w:t>
            </w:r>
          </w:p>
        </w:tc>
        <w:tc>
          <w:tcPr>
            <w:gridSpan w:val="3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3835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14.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В.1.1.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226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Общий объем причиненного ущерба (У)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150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У = (R - С) x Р (млн. рублей), где: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R - общее количество примыканий объектов дорожного сервиса к автомобильным дорогам регионального и межмуниципального значения Свердловской области;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С - количество примыканий объектов дорожного сервиса к автомобильным дорогам регионального и межмуниципального значения Свердловской области, соответствующих требованиям технических регламентов;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 - размер платы за присоединение объектов дорожного сервиса к автомобильным дорогам общего пользования регионального и межмуниципального значения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Показатель В.1.1 рассчитывается при условии представления информации государственным казенным учреждением Свердловской области "Управление автомобильных дорог"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15.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В.1.2.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226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Общий объем предотвращенного ущерба (Упр.)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150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Упр. = С x P, где: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С - количество примыканий объектов дорожного сервиса к автомобильным дорогам регионального и межмуниципального значения Свердловской области, соответствующих требованиям технических регламентов;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 - размер платы за присоединение объектов дорожного сервиса к автомобильным дорогам общего пользования регионального и межмуниципального значения Свердловской области.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Показатель В.1.2 рассчитывается при условии представления информации государственным казенным учреждением Свердловской области "Управление автомобильных дорог" (млн. рублей)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16.</w:t>
            </w:r>
          </w:p>
        </w:tc>
        <w:tc>
          <w:tcPr>
            <w:gridSpan w:val="3"/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3835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outlineLvl w:val="3"/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</w:tc>
      </w:tr>
      <w:tr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90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17.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417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В.1.1.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2268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Общий объем причиненного ущерба (Упр.)</w:t>
            </w:r>
          </w:p>
        </w:tc>
        <w:tc>
          <w:tcPr>
            <w:shd w:val="nil" w:color="auto"/>
            <w:tcBorders>
              <w:left w:val="single" w:sz="4"/>
              <w:top w:val="single" w:sz="4"/>
              <w:right w:val="single" w:sz="4"/>
              <w:bottom w:val="single" w:sz="4"/>
            </w:tcBorders>
            <w:tcW w:w="10150" w:type="dxa"/>
            <w:vAlign w:val="top"/>
            <w:textDirection w:val="lrTb"/>
          </w:tcPr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рассчитывается как сумма совокупного размера пособия по безработице, выплаченного инвалидам, признанным в установленном порядке безработными, в периоде (Т) и расходов на исполнение полномочий на осуществление контрольно-надзорной деятельности в периоде (Т).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Упр. = У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vertAlign w:val="subscript"/>
                <w:lang w:val="ru-RU" w:bidi="ru-RU"/>
              </w:rPr>
              <w:t xml:space="preserve">Т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+ Р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vertAlign w:val="subscript"/>
                <w:lang w:val="ru-RU" w:bidi="ru-RU"/>
              </w:rPr>
              <w:t xml:space="preserve">Т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, где: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vertAlign w:val="subscript"/>
                <w:lang w:val="ru-RU" w:bidi="ru-RU"/>
              </w:rPr>
              <w:t xml:space="preserve">Т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совокупный размер пособия по безработице, выплаченного инвалидам, признанным в установленном порядке безработными, в периоде (Т) (млн. рублей);</w:t>
            </w:r>
          </w:p>
          <w:p>
            <w:pPr>
              <w:pStyle w:val="Style_15"/>
              <w:ind w:left="0" w:right="0"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Р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vertAlign w:val="subscript"/>
                <w:lang w:val="ru-RU" w:bidi="ru-RU"/>
              </w:rPr>
              <w:t xml:space="preserve">Т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  <w:lang w:val="ru-RU" w:bidi="ru-RU"/>
              </w:rPr>
              <w:t xml:space="preserve"> - расходы на исполнение полномочий на осуществление контрольно-надзорной деятельности в периоде (Т) (млн. рублей)</w:t>
            </w:r>
          </w:p>
        </w:tc>
      </w:tr>
    </w:tbl>
    <w:p>
      <w:pPr>
        <w:pStyle w:val="Style_15"/>
        <w:ind w:left="0" w:right="0" w:firstLine="0"/>
        <w:jc w:val="left"/>
        <w:rPr>
          <w:rFonts w:ascii="Liberation Serif" w:hAnsi="Liberation Serif" w:cs="Liberation Serif" w:eastAsia="Liberation Serif"/>
          <w:sz w:val="22"/>
          <w:szCs w:val="22"/>
          <w:lang w:val="ru-RU" w:bidi="ru-RU"/>
        </w:rPr>
      </w:pPr>
    </w:p>
    <w:sectPr>
      <w:footnotePr>
        <w:pos w:val="pageBottom"/>
      </w:footnotePr>
      <w:type w:val="nextPage"/>
      <w:pgSz w:w="16838" w:h="11906" w:orient="landscape"/>
      <w:pgMar w:top="1134" w:right="567" w:bottom="1134" w:left="1418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endnote w:type="separator" w:id="0">
    <w:p>
      <w:pPr>
        <w:ind w:left="0" w:right="0" w:firstLine="0"/>
        <w:jc w:val="left"/>
        <w:rPr>
          <w:rFonts w:ascii="Times New Roman" w:hAnsi="Times New Roman" w:cs="Times New Roman" w:eastAsia="Times New Roman"/>
          <w:sz w:val="22"/>
          <w:szCs w:val="22"/>
          <w:lang w:val="ru-RU" w:bidi="ru-RU"/>
        </w:rPr>
      </w:pPr>
      <w:r>
        <w:rPr>
          <w:rFonts w:ascii="Times New Roman" w:hAnsi="Times New Roman" w:cs="Times New Roman" w:eastAsia="Times New Roman"/>
          <w:sz w:val="22"/>
          <w:szCs w:val="22"/>
          <w:lang w:val="ru-RU" w:bidi="ru-RU"/>
        </w:rPr>
        <w:separator/>
      </w:r>
    </w:p>
  </w:endnote>
  <w:endnote w:type="continuationSeparator" w:id="1">
    <w:p>
      <w:pPr>
        <w:ind w:left="0" w:right="0" w:firstLine="0"/>
        <w:jc w:val="left"/>
        <w:rPr>
          <w:rFonts w:ascii="Times New Roman" w:hAnsi="Times New Roman" w:cs="Times New Roman" w:eastAsia="Times New Roman"/>
          <w:sz w:val="22"/>
          <w:szCs w:val="22"/>
          <w:lang w:val="ru-RU" w:bidi="ru-RU"/>
        </w:rPr>
      </w:pPr>
      <w:r>
        <w:rPr>
          <w:rFonts w:ascii="Times New Roman" w:hAnsi="Times New Roman" w:cs="Times New Roman" w:eastAsia="Times New Roman"/>
          <w:sz w:val="22"/>
          <w:szCs w:val="22"/>
          <w:lang w:val="ru-RU" w:bidi="ru-RU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00603000000000000"/>
  </w:font>
  <w:font w:name="Segoe UI">
    <w:panose1 w:val="020B0503020203020204"/>
  </w:font>
  <w:font w:name="Tahoma">
    <w:panose1 w:val="020B0606030504020204"/>
  </w:font>
  <w:font w:name="Courier New">
    <w:panose1 w:val="02070409020205020404"/>
  </w:font>
  <w:font w:name="Arial">
    <w:panose1 w:val="020B0A04020102020204"/>
  </w:font>
  <w:font w:name="Calibri">
    <w:panose1 w:val="020F0502020204030204"/>
  </w:font>
  <w:font w:name="Liberation Serif">
    <w:panose1 w:val="020208030705050203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0">
    <w:p>
      <w:pPr>
        <w:ind w:left="0" w:right="0" w:firstLine="0"/>
        <w:jc w:val="left"/>
        <w:rPr>
          <w:rFonts w:ascii="Times New Roman" w:hAnsi="Times New Roman" w:cs="Times New Roman" w:eastAsia="Times New Roman"/>
          <w:sz w:val="22"/>
          <w:szCs w:val="22"/>
          <w:lang w:val="ru-RU" w:bidi="ru-RU"/>
        </w:rPr>
      </w:pPr>
      <w:r>
        <w:rPr>
          <w:rFonts w:ascii="Times New Roman" w:hAnsi="Times New Roman" w:cs="Times New Roman" w:eastAsia="Times New Roman"/>
          <w:sz w:val="22"/>
          <w:szCs w:val="22"/>
          <w:lang w:val="ru-RU" w:bidi="ru-RU"/>
        </w:rPr>
        <w:separator/>
      </w:r>
    </w:p>
  </w:footnote>
  <w:footnote w:type="continuationSeparator" w:id="1">
    <w:p>
      <w:pPr>
        <w:ind w:left="0" w:right="0" w:firstLine="0"/>
        <w:jc w:val="left"/>
        <w:rPr>
          <w:rFonts w:ascii="Times New Roman" w:hAnsi="Times New Roman" w:cs="Times New Roman" w:eastAsia="Times New Roman"/>
          <w:sz w:val="22"/>
          <w:szCs w:val="22"/>
          <w:lang w:val="ru-RU" w:bidi="ru-RU"/>
        </w:rPr>
      </w:pPr>
      <w:r>
        <w:rPr>
          <w:rFonts w:ascii="Times New Roman" w:hAnsi="Times New Roman" w:cs="Times New Roman" w:eastAsia="Times New Roman"/>
          <w:sz w:val="22"/>
          <w:szCs w:val="22"/>
          <w:lang w:val="ru-RU" w:bidi="ru-RU"/>
        </w:rP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20"/>
  <m:mathPr>
    <m:mathFont m:val="Cambria Math"/>
    <m:brkBin m:val="before"/>
    <m:brkBinSub m:val="--"/>
    <m:lMargin m:val="0"/>
    <m:rMargin m:val="0"/>
    <m:defJc m:val="center"/>
    <m:wrapIndent m:val="1440"/>
    <m:intLim m:val="subSup"/>
    <m:naryLim m:val="undOvr"/>
  </m:mathPr>
  <w:footnotePr>
    <w:footnote w:id="0"/>
    <w:footnote w:id="1"/>
    <w:pos w:val="pageBottom"/>
  </w:footnotePr>
  <w:endnotePr>
    <w:endnote w:id="0"/>
    <w:endnote w:id="1"/>
    <w:pos w:val="docEnd"/>
  </w:end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4"/>
      </w:rPr>
    </w:rPrDefault>
    <w:pPrDefault>
      <w:pPr>
        <w:jc w:val="left"/>
        <w:spacing w:lineRule="auto" w:line="240" w:after="0" w:before="0"/>
        <w:rPr>
          <w:rFonts w:ascii="Times New Roman" w:hAnsi="Times New Roman" w:cs="Times New Roman" w:eastAsia="Times New Roman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Normal"/>
    <w:qFormat/>
    <w:uiPriority w:val="0"/>
    <w:rPr>
      <w:rFonts w:ascii="Calibri" w:hAnsi="Calibri" w:cs="Calibri" w:eastAsia="Calibri"/>
      <w:sz w:val="22"/>
      <w:szCs w:val="22"/>
      <w:lang w:val="ru-RU" w:bidi="ru-RU"/>
    </w:rPr>
    <w:pPr>
      <w:ind w:left="0" w:right="0"/>
      <w:jc w:val="left"/>
      <w:spacing w:lineRule="auto" w:line="259" w:after="160"/>
      <w:rPr>
        <w:rFonts w:ascii="Times New Roman" w:hAnsi="Times New Roman" w:cs="Times New Roman" w:eastAsia="Times New Roman"/>
      </w:rPr>
    </w:pPr>
  </w:style>
  <w:style w:type="character" w:styleId="Style_10">
    <w:name w:val="Default Paragraph Font"/>
    <w:uiPriority w:val="1"/>
    <w:semiHidden/>
    <w:unhideWhenUsed/>
    <w:rPr>
      <w:rFonts w:ascii="Times New Roman" w:hAnsi="Times New Roman" w:cs="Times New Roman" w:eastAsia="Times New Roman"/>
      <w:sz w:val="24"/>
    </w:rPr>
  </w:style>
  <w:style w:type="table" w:styleId="Style_11">
    <w:name w:val="Normal Table"/>
    <w:semiHidden/>
    <w:unhideWhenUsed/>
    <w:rPr>
      <w:rFonts w:ascii="Calibri" w:hAnsi="Calibri" w:cs="Calibri" w:eastAsia="Calibri"/>
      <w:sz w:val="22"/>
      <w:szCs w:val="22"/>
      <w:lang w:val="ru-RU" w:bidi="ru-RU"/>
    </w:rPr>
    <w:pPr>
      <w:ind w:left="0" w:right="0"/>
      <w:jc w:val="left"/>
      <w:spacing w:lineRule="auto" w:line="259" w:after="160"/>
      <w:rPr>
        <w:rFonts w:ascii="Times New Roman" w:hAnsi="Times New Roman" w:cs="Times New Roman" w:eastAsia="Times New Roman"/>
      </w:rPr>
    </w:pPr>
    <w:tblPr/>
  </w:style>
  <w:style w:type="paragraph" w:styleId="Style_15">
    <w:name w:val="ConsPlusNormal"/>
    <w:uiPriority w:val="0"/>
    <w:rPr>
      <w:rFonts w:ascii="Arial" w:hAnsi="Arial" w:cs="Arial" w:eastAsia="Arial"/>
      <w:sz w:val="20"/>
      <w:szCs w:val="20"/>
      <w:lang w:val="ru-RU" w:bidi="ru-RU"/>
    </w:rPr>
    <w:pPr>
      <w:ind w:left="0" w:right="0"/>
      <w:jc w:val="left"/>
      <w:rPr>
        <w:rFonts w:ascii="Times New Roman" w:hAnsi="Times New Roman" w:cs="Times New Roman" w:eastAsia="Times New Roman"/>
      </w:rPr>
    </w:pPr>
  </w:style>
  <w:style w:type="paragraph" w:styleId="Style_16">
    <w:name w:val="ConsPlusNonformat"/>
    <w:rPr>
      <w:rFonts w:ascii="Courier New" w:hAnsi="Courier New" w:cs="Courier New" w:eastAsia="Courier New"/>
      <w:sz w:val="20"/>
      <w:szCs w:val="20"/>
      <w:lang w:val="ru-RU" w:bidi="ru-RU"/>
    </w:rPr>
    <w:pPr>
      <w:ind w:left="0" w:right="0"/>
      <w:jc w:val="left"/>
      <w:rPr>
        <w:rFonts w:ascii="Times New Roman" w:hAnsi="Times New Roman" w:cs="Times New Roman" w:eastAsia="Times New Roman"/>
      </w:rPr>
    </w:pPr>
  </w:style>
  <w:style w:type="paragraph" w:styleId="Style_17">
    <w:name w:val="ConsPlusTitle"/>
    <w:rPr>
      <w:rFonts w:ascii="Arial" w:hAnsi="Arial" w:cs="Arial" w:eastAsia="Arial"/>
      <w:b/>
      <w:bCs/>
      <w:sz w:val="20"/>
      <w:szCs w:val="20"/>
      <w:lang w:val="ru-RU" w:bidi="ru-RU"/>
    </w:rPr>
    <w:pPr>
      <w:ind w:left="0" w:right="0"/>
      <w:jc w:val="left"/>
      <w:rPr>
        <w:rFonts w:ascii="Times New Roman" w:hAnsi="Times New Roman" w:cs="Times New Roman" w:eastAsia="Times New Roman"/>
      </w:rPr>
    </w:pPr>
  </w:style>
  <w:style w:type="paragraph" w:styleId="Style_18">
    <w:name w:val="ConsPlusCell"/>
    <w:rPr>
      <w:rFonts w:ascii="Courier New" w:hAnsi="Courier New" w:cs="Courier New" w:eastAsia="Courier New"/>
      <w:sz w:val="20"/>
      <w:szCs w:val="20"/>
      <w:lang w:val="ru-RU" w:bidi="ru-RU"/>
    </w:rPr>
    <w:pPr>
      <w:ind w:left="0" w:right="0"/>
      <w:jc w:val="left"/>
      <w:rPr>
        <w:rFonts w:ascii="Times New Roman" w:hAnsi="Times New Roman" w:cs="Times New Roman" w:eastAsia="Times New Roman"/>
      </w:rPr>
    </w:pPr>
  </w:style>
  <w:style w:type="paragraph" w:styleId="Style_19">
    <w:name w:val="ConsPlusDocList"/>
    <w:rPr>
      <w:rFonts w:ascii="Courier New" w:hAnsi="Courier New" w:cs="Courier New" w:eastAsia="Courier New"/>
      <w:sz w:val="20"/>
      <w:szCs w:val="20"/>
      <w:lang w:val="ru-RU" w:bidi="ru-RU"/>
    </w:rPr>
    <w:pPr>
      <w:ind w:left="0" w:right="0"/>
      <w:jc w:val="left"/>
      <w:rPr>
        <w:rFonts w:ascii="Times New Roman" w:hAnsi="Times New Roman" w:cs="Times New Roman" w:eastAsia="Times New Roman"/>
      </w:rPr>
    </w:pPr>
  </w:style>
  <w:style w:type="paragraph" w:styleId="Style_20">
    <w:name w:val="ConsPlusTitlePage"/>
    <w:rPr>
      <w:rFonts w:ascii="Tahoma" w:hAnsi="Tahoma" w:cs="Tahoma" w:eastAsia="Tahoma"/>
      <w:sz w:val="20"/>
      <w:szCs w:val="20"/>
      <w:lang w:val="ru-RU" w:bidi="ru-RU"/>
    </w:rPr>
    <w:pPr>
      <w:ind w:left="0" w:right="0"/>
      <w:jc w:val="left"/>
      <w:rPr>
        <w:rFonts w:ascii="Times New Roman" w:hAnsi="Times New Roman" w:cs="Times New Roman" w:eastAsia="Times New Roman"/>
      </w:rPr>
    </w:pPr>
  </w:style>
  <w:style w:type="paragraph" w:styleId="Style_21">
    <w:name w:val="ConsPlusJurTerm"/>
    <w:rPr>
      <w:rFonts w:ascii="Tahoma" w:hAnsi="Tahoma" w:cs="Tahoma" w:eastAsia="Tahoma"/>
      <w:sz w:val="26"/>
      <w:szCs w:val="26"/>
      <w:lang w:val="ru-RU" w:bidi="ru-RU"/>
    </w:rPr>
    <w:pPr>
      <w:ind w:left="0" w:right="0"/>
      <w:jc w:val="left"/>
      <w:rPr>
        <w:rFonts w:ascii="Times New Roman" w:hAnsi="Times New Roman" w:cs="Times New Roman" w:eastAsia="Times New Roman"/>
      </w:rPr>
    </w:pPr>
  </w:style>
  <w:style w:type="paragraph" w:styleId="Style_22">
    <w:name w:val="ConsPlusTextList"/>
    <w:rPr>
      <w:rFonts w:ascii="Arial" w:hAnsi="Arial" w:cs="Arial" w:eastAsia="Arial"/>
      <w:sz w:val="20"/>
      <w:szCs w:val="20"/>
      <w:lang w:val="ru-RU" w:bidi="ru-RU"/>
    </w:rPr>
    <w:pPr>
      <w:ind w:left="0" w:right="0"/>
      <w:jc w:val="left"/>
      <w:rPr>
        <w:rFonts w:ascii="Times New Roman" w:hAnsi="Times New Roman" w:cs="Times New Roman" w:eastAsia="Times New Roman"/>
      </w:rPr>
    </w:pPr>
  </w:style>
  <w:style w:type="paragraph" w:styleId="Style_23">
    <w:name w:val="ConsPlusTextList1"/>
    <w:rPr>
      <w:rFonts w:ascii="Arial" w:hAnsi="Arial" w:cs="Arial" w:eastAsia="Arial"/>
      <w:sz w:val="20"/>
      <w:szCs w:val="20"/>
      <w:lang w:val="ru-RU" w:bidi="ru-RU"/>
    </w:rPr>
    <w:pPr>
      <w:ind w:left="0" w:right="0"/>
      <w:jc w:val="left"/>
      <w:rPr>
        <w:rFonts w:ascii="Times New Roman" w:hAnsi="Times New Roman" w:cs="Times New Roman" w:eastAsia="Times New Roman"/>
      </w:rPr>
    </w:pPr>
  </w:style>
  <w:style w:type="paragraph" w:styleId="Style_24">
    <w:name w:val="Balloon Text"/>
    <w:basedOn w:val="Style_0"/>
    <w:semiHidden/>
    <w:unhideWhenUsed/>
    <w:rPr>
      <w:rFonts w:ascii="Segoe UI" w:hAnsi="Segoe UI" w:cs="Segoe UI" w:eastAsia="Segoe UI"/>
      <w:sz w:val="18"/>
      <w:szCs w:val="18"/>
      <w:lang w:val="ru-RU" w:bidi="ru-RU"/>
    </w:rPr>
    <w:pPr>
      <w:ind w:left="0" w:right="0"/>
      <w:jc w:val="left"/>
      <w:rPr>
        <w:rFonts w:ascii="Times New Roman" w:hAnsi="Times New Roman" w:cs="Times New Roman" w:eastAsia="Times New Roman"/>
      </w:rPr>
    </w:pPr>
  </w:style>
  <w:style w:type="character" w:styleId="Style_25">
    <w:name w:val="Текст выноски Знак"/>
    <w:basedOn w:val="Style_10"/>
    <w:locked/>
    <w:semiHidden/>
    <w:rPr>
      <w:rFonts w:ascii="Segoe UI" w:hAnsi="Segoe UI" w:cs="Segoe UI" w:eastAsia="Segoe UI"/>
      <w:sz w:val="18"/>
    </w:rPr>
  </w:style>
  <w:style w:type="paragraph" w:styleId="Style_26">
    <w:name w:val="Standard"/>
    <w:uiPriority w:val="0"/>
    <w:rPr>
      <w:rFonts w:ascii="Calibri" w:hAnsi="Calibri" w:cs="Calibri" w:eastAsia="Calibri"/>
      <w:sz w:val="22"/>
      <w:szCs w:val="22"/>
      <w:lang w:val="ru-RU" w:bidi="en-US"/>
    </w:rPr>
    <w:pPr>
      <w:ind w:left="0" w:right="0"/>
      <w:jc w:val="left"/>
      <w:spacing w:lineRule="auto" w:line="259" w:after="160"/>
      <w:rPr>
        <w:rFonts w:ascii="Times New Roman" w:hAnsi="Times New Roman" w:cs="Times New Roman" w:eastAsia="Times New Roman"/>
      </w:rPr>
    </w:pPr>
  </w:style>
  <w:style w:type="paragraph" w:styleId="Style_27">
    <w:name w:val="Default"/>
    <w:uiPriority w:val="0"/>
    <w:rPr>
      <w:rFonts w:ascii="Times New Roman" w:hAnsi="Times New Roman" w:cs="Times New Roman" w:eastAsia="Times New Roman"/>
      <w:color w:val="000000"/>
      <w:sz w:val="24"/>
      <w:szCs w:val="24"/>
      <w:lang w:val="ru-RU" w:bidi="en-US"/>
    </w:rPr>
    <w:pPr>
      <w:ind w:left="0" w:right="0"/>
      <w:jc w:val="left"/>
      <w:rPr>
        <w:rFonts w:ascii="Times New Roman" w:hAnsi="Times New Roman" w:cs="Times New Roman" w:eastAsia="Times New Roman"/>
      </w:rPr>
    </w:pPr>
  </w:style>
  <w:style w:type="paragraph" w:styleId="Style_28">
    <w:name w:val="header"/>
    <w:basedOn w:val="Style_0"/>
    <w:unhideWhenUsed/>
    <w:rPr>
      <w:rFonts w:ascii="Calibri" w:hAnsi="Calibri" w:cs="Calibri" w:eastAsia="Calibri"/>
      <w:sz w:val="22"/>
      <w:szCs w:val="22"/>
      <w:lang w:val="ru-RU" w:bidi="ru-RU"/>
    </w:rPr>
    <w:pPr>
      <w:ind w:left="0" w:right="0"/>
      <w:jc w:val="left"/>
      <w:spacing w:lineRule="auto" w:line="259" w:after="160"/>
      <w:tabs>
        <w:tab w:val="center" w:pos="4677"/>
        <w:tab w:val="right" w:pos="9355"/>
      </w:tabs>
      <w:rPr>
        <w:rFonts w:ascii="Times New Roman" w:hAnsi="Times New Roman" w:cs="Times New Roman" w:eastAsia="Times New Roman"/>
      </w:rPr>
    </w:pPr>
  </w:style>
  <w:style w:type="character" w:styleId="Style_29">
    <w:name w:val="Верхний колонтитул Знак"/>
    <w:basedOn w:val="Style_10"/>
    <w:locked/>
    <w:rPr>
      <w:rFonts w:ascii="Times New Roman" w:hAnsi="Times New Roman" w:cs="Times New Roman" w:eastAsia="Times New Roman"/>
      <w:sz w:val="24"/>
    </w:rPr>
  </w:style>
  <w:style w:type="paragraph" w:styleId="Style_30">
    <w:name w:val="footer"/>
    <w:basedOn w:val="Style_0"/>
    <w:unhideWhenUsed/>
    <w:rPr>
      <w:rFonts w:ascii="Calibri" w:hAnsi="Calibri" w:cs="Calibri" w:eastAsia="Calibri"/>
      <w:sz w:val="22"/>
      <w:szCs w:val="22"/>
      <w:lang w:val="ru-RU" w:bidi="ru-RU"/>
    </w:rPr>
    <w:pPr>
      <w:ind w:left="0" w:right="0"/>
      <w:jc w:val="left"/>
      <w:spacing w:lineRule="auto" w:line="259" w:after="160"/>
      <w:tabs>
        <w:tab w:val="center" w:pos="4677"/>
        <w:tab w:val="right" w:pos="9355"/>
      </w:tabs>
      <w:rPr>
        <w:rFonts w:ascii="Times New Roman" w:hAnsi="Times New Roman" w:cs="Times New Roman" w:eastAsia="Times New Roman"/>
      </w:rPr>
    </w:pPr>
  </w:style>
  <w:style w:type="character" w:styleId="Style_31">
    <w:name w:val="Нижний колонтитул Знак"/>
    <w:basedOn w:val="Style_10"/>
    <w:locked/>
    <w:rPr>
      <w:rFonts w:ascii="Times New Roman" w:hAnsi="Times New Roman" w:cs="Times New Roman" w:eastAsia="Times New Roman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image" Target="media/image8.wmf"/><Relationship Id="rId16" Type="http://schemas.openxmlformats.org/officeDocument/2006/relationships/image" Target="media/image9.wmf"/><Relationship Id="rId17" Type="http://schemas.openxmlformats.org/officeDocument/2006/relationships/image" Target="media/image10.wmf"/><Relationship Id="rId18" Type="http://schemas.openxmlformats.org/officeDocument/2006/relationships/image" Target="media/image11.wmf"/><Relationship Id="rId19" Type="http://schemas.openxmlformats.org/officeDocument/2006/relationships/image" Target="media/image12.wmf"/><Relationship Id="rId20" Type="http://schemas.openxmlformats.org/officeDocument/2006/relationships/image" Target="media/image13.wmf"/><Relationship Id="rId21" Type="http://schemas.openxmlformats.org/officeDocument/2006/relationships/image" Target="media/image14.wmf"/><Relationship Id="rId22" Type="http://schemas.openxmlformats.org/officeDocument/2006/relationships/image" Target="media/image15.wmf"/><Relationship Id="rId23" Type="http://schemas.openxmlformats.org/officeDocument/2006/relationships/image" Target="media/image16.wmf"/><Relationship Id="rId24" Type="http://schemas.openxmlformats.org/officeDocument/2006/relationships/image" Target="media/image17.wmf"/><Relationship Id="rId25" Type="http://schemas.openxmlformats.org/officeDocument/2006/relationships/image" Target="media/image18.wmf"/><Relationship Id="rId26" Type="http://schemas.openxmlformats.org/officeDocument/2006/relationships/image" Target="media/image19.wmf"/><Relationship Id="rId27" Type="http://schemas.openxmlformats.org/officeDocument/2006/relationships/image" Target="media/image20.wmf"/><Relationship Id="rId28" Type="http://schemas.openxmlformats.org/officeDocument/2006/relationships/image" Target="media/image21.wmf"/><Relationship Id="rId29" Type="http://schemas.openxmlformats.org/officeDocument/2006/relationships/hyperlink" Target="consultantplus://offline/ref=D79893EF297A5358B0237B8CA7AB28F393F9116360EDF85242E58145CE036BBA50413069D54B5AB7D8C7093FEEF156A270FD5E211E66FE81a6g9F" TargetMode="External"/><Relationship Id="rId30" Type="http://schemas.openxmlformats.org/officeDocument/2006/relationships/hyperlink" Target="consultantplus://offline/ref=308E1207AC8386ABAB7F328FFA30209ACCA2749BAA202C73B254522FFDC4B0FD48EB001D3138B8949C15B55D0EE28A1597FBA3E0F7876AEBbFg1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ONLYOFFICE/5.3.5.47</Application>
  <CharactersWithSpaces>95740</CharactersWithSpaces>
  <DocSecurity>0</DocSecurity>
  <HyperlinksChanged>false</HyperlinksChanged>
  <LinksUpToDate>false</LinksUpToDate>
  <Pages>49</Pages>
  <ScaleCrop>false</ScaleCrop>
  <SharedDoc>false</SharedDoc>
  <TotalTime>598</TotalTime>
  <Words>16796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29.12.2017 N 1033-ПП(ред. от 05.02.2019)&amp;quot;Об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области&amp;quot;</dc:title>
  <dc:creator/>
  <cp:lastModifiedBy/>
</cp:coreProperties>
</file>