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EB" w:rsidRDefault="002F57EB">
      <w:pPr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_GoBack"/>
      <w:bookmarkEnd w:id="0"/>
    </w:p>
    <w:p w:rsidR="002F57EB" w:rsidRDefault="002F57EB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2F57EB" w:rsidRDefault="002F57EB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2F57EB" w:rsidRDefault="002F57EB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2F57EB" w:rsidRDefault="002F57EB">
      <w:pPr>
        <w:tabs>
          <w:tab w:val="right" w:pos="9923"/>
        </w:tabs>
        <w:rPr>
          <w:rFonts w:ascii="Liberation Serif" w:hAnsi="Liberation Serif" w:cs="Liberation Serif"/>
          <w:color w:val="000000"/>
          <w:sz w:val="28"/>
          <w:szCs w:val="28"/>
        </w:rPr>
      </w:pPr>
    </w:p>
    <w:p w:rsidR="002F57EB" w:rsidRDefault="002F57EB">
      <w:pPr>
        <w:tabs>
          <w:tab w:val="right" w:pos="9923"/>
        </w:tabs>
        <w:rPr>
          <w:rFonts w:ascii="Liberation Serif" w:hAnsi="Liberation Serif" w:cs="Liberation Serif"/>
          <w:color w:val="000000"/>
          <w:sz w:val="28"/>
          <w:szCs w:val="28"/>
        </w:rPr>
      </w:pPr>
    </w:p>
    <w:p w:rsidR="002F57EB" w:rsidRDefault="002F57EB">
      <w:pPr>
        <w:tabs>
          <w:tab w:val="right" w:pos="9923"/>
        </w:tabs>
        <w:rPr>
          <w:rFonts w:ascii="Liberation Serif" w:hAnsi="Liberation Serif" w:cs="Liberation Serif"/>
          <w:color w:val="000000"/>
          <w:sz w:val="28"/>
          <w:szCs w:val="28"/>
        </w:rPr>
      </w:pPr>
    </w:p>
    <w:p w:rsidR="002F57EB" w:rsidRDefault="002F57EB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2F57EB" w:rsidRDefault="00F8115C">
      <w:pPr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 внесении изменений в прогноз социально-экономического развития Свердловской области на среднесрочный период 2020–2022 годов, одобренный постановлением Правительства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Свердловской области от 30.10.2019 № 743-ПП</w:t>
      </w:r>
    </w:p>
    <w:p w:rsidR="002F57EB" w:rsidRDefault="002F57E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F57EB" w:rsidRDefault="002F57E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F57EB" w:rsidRDefault="00F8115C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101 Областного закона от 10 марта 1999 года          № 4-ОЗ «О правовых актах в Свердловской области», исходя из тенденций социально-экономического развития Свердловской области, отмеч</w:t>
      </w:r>
      <w:r>
        <w:rPr>
          <w:rFonts w:ascii="Liberation Serif" w:hAnsi="Liberation Serif" w:cs="Liberation Serif"/>
          <w:color w:val="000000"/>
          <w:sz w:val="28"/>
          <w:szCs w:val="28"/>
        </w:rPr>
        <w:t>аемых</w:t>
      </w:r>
      <w:r>
        <w:rPr>
          <w:rFonts w:ascii="Liberation Serif" w:hAnsi="Liberation Serif" w:cs="Liberation Serif"/>
          <w:sz w:val="28"/>
          <w:szCs w:val="28"/>
        </w:rPr>
        <w:t xml:space="preserve"> в январе–мае 2020 года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связанных с </w:t>
      </w:r>
      <w:r>
        <w:rPr>
          <w:rFonts w:ascii="Liberation Serif" w:hAnsi="Liberation Serif" w:cs="Liberation Serif"/>
          <w:sz w:val="28"/>
          <w:szCs w:val="28"/>
        </w:rPr>
        <w:t>распространением новой коронавирусной инфекции (2019-nCoV)</w:t>
      </w:r>
      <w:r>
        <w:rPr>
          <w:rFonts w:ascii="Liberation Serif" w:hAnsi="Liberation Serif" w:cs="Liberation Serif"/>
          <w:color w:val="000000"/>
          <w:sz w:val="28"/>
          <w:szCs w:val="28"/>
        </w:rPr>
        <w:t>, Правительство Свердловской области</w:t>
      </w:r>
    </w:p>
    <w:p w:rsidR="002F57EB" w:rsidRDefault="00F8115C">
      <w:pPr>
        <w:jc w:val="both"/>
        <w:rPr>
          <w:rFonts w:ascii="Liberation Serif" w:hAnsi="Liberation Serif" w:cs="Liberation Serif"/>
          <w:b/>
          <w:cap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aps/>
          <w:color w:val="000000"/>
          <w:sz w:val="28"/>
          <w:szCs w:val="28"/>
        </w:rPr>
        <w:t>постановляет:</w:t>
      </w:r>
    </w:p>
    <w:p w:rsidR="002F57EB" w:rsidRDefault="00F8115C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1. Внести в прогноз социально-экономического развития Свердловской области на среднесрочный период 2020-2</w:t>
      </w:r>
      <w:r>
        <w:rPr>
          <w:rFonts w:ascii="Liberation Serif" w:hAnsi="Liberation Serif" w:cs="Liberation Serif"/>
          <w:color w:val="000000"/>
          <w:sz w:val="28"/>
          <w:szCs w:val="28"/>
        </w:rPr>
        <w:t>022 годов, одобренный постановлением Правительства Свердловской области от 30.10.2019 № 743-ПП («Областная газета», 2019, 31 октября, № 200) изменения, дополнив таблицей с пояснительной запиской (прилагается).</w:t>
      </w:r>
    </w:p>
    <w:p w:rsidR="002F57EB" w:rsidRDefault="00F8115C">
      <w:pPr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 Настоящее постановление опубликовать в «Обл</w:t>
      </w:r>
      <w:r>
        <w:rPr>
          <w:rFonts w:ascii="Liberation Serif" w:hAnsi="Liberation Serif" w:cs="Liberation Serif"/>
          <w:color w:val="000000"/>
          <w:sz w:val="28"/>
          <w:szCs w:val="28"/>
        </w:rPr>
        <w:t>астной газете».</w:t>
      </w:r>
    </w:p>
    <w:p w:rsidR="002F57EB" w:rsidRDefault="002F57EB">
      <w:pPr>
        <w:autoSpaceDE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F57EB" w:rsidRDefault="002F57EB">
      <w:pPr>
        <w:autoSpaceDE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F57EB" w:rsidRDefault="00F8115C">
      <w:pPr>
        <w:tabs>
          <w:tab w:val="right" w:pos="9923"/>
        </w:tabs>
        <w:autoSpaceDE w:val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Губернатор </w:t>
      </w:r>
    </w:p>
    <w:p w:rsidR="002F57EB" w:rsidRDefault="00F8115C">
      <w:pPr>
        <w:tabs>
          <w:tab w:val="right" w:pos="9923"/>
        </w:tabs>
        <w:autoSpaceDE w:val="0"/>
        <w:rPr>
          <w:rFonts w:ascii="Liberation Serif" w:hAnsi="Liberation Serif" w:cs="Liberation Serif"/>
          <w:color w:val="000000"/>
          <w:sz w:val="28"/>
          <w:szCs w:val="28"/>
        </w:rPr>
        <w:sectPr w:rsidR="002F57EB">
          <w:headerReference w:type="default" r:id="rId6"/>
          <w:footerReference w:type="first" r:id="rId7"/>
          <w:pgSz w:w="11906" w:h="16838"/>
          <w:pgMar w:top="1134" w:right="567" w:bottom="1134" w:left="1418" w:header="709" w:footer="709" w:gutter="0"/>
          <w:cols w:space="720"/>
          <w:titlePg/>
        </w:sectPr>
      </w:pPr>
      <w:r>
        <w:rPr>
          <w:rFonts w:ascii="Liberation Serif" w:hAnsi="Liberation Serif" w:cs="Liberation Serif"/>
          <w:color w:val="000000"/>
          <w:sz w:val="28"/>
          <w:szCs w:val="28"/>
        </w:rPr>
        <w:t>Свердловской области                                                                             Е.В. Куйвашев</w:t>
      </w:r>
    </w:p>
    <w:p w:rsidR="002F57EB" w:rsidRDefault="00F8115C">
      <w:pPr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Приложение</w:t>
      </w:r>
    </w:p>
    <w:p w:rsidR="002F57EB" w:rsidRDefault="00F8115C">
      <w:pPr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к постановлению Правительства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Свердловской области</w:t>
      </w:r>
    </w:p>
    <w:p w:rsidR="002F57EB" w:rsidRDefault="00F8115C">
      <w:pPr>
        <w:ind w:left="5387"/>
      </w:pPr>
      <w:r>
        <w:rPr>
          <w:rFonts w:ascii="Liberation Serif" w:hAnsi="Liberation Serif" w:cs="Liberation Serif"/>
          <w:color w:val="000000"/>
          <w:sz w:val="28"/>
          <w:szCs w:val="28"/>
        </w:rPr>
        <w:t>от ______________ № _________</w:t>
      </w:r>
    </w:p>
    <w:p w:rsidR="002F57EB" w:rsidRDefault="002F57EB">
      <w:pPr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F57EB" w:rsidRDefault="002F57EB">
      <w:pPr>
        <w:rPr>
          <w:rFonts w:ascii="Liberation Serif" w:hAnsi="Liberation Serif" w:cs="Liberation Serif"/>
          <w:sz w:val="28"/>
          <w:szCs w:val="28"/>
        </w:rPr>
      </w:pPr>
    </w:p>
    <w:p w:rsidR="002F57EB" w:rsidRDefault="00F8115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Таблица</w:t>
      </w:r>
    </w:p>
    <w:p w:rsidR="002F57EB" w:rsidRDefault="002F57EB">
      <w:pPr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F57EB" w:rsidRDefault="00F8115C">
      <w:pPr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ПРОГНОЗ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социально-экономического развития Свердловской области на</w:t>
      </w:r>
      <w:r>
        <w:rPr>
          <w:lang w:val="en-US"/>
        </w:rPr>
        <w:t> 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среднесрочный период 2020–2022 годов</w:t>
      </w:r>
    </w:p>
    <w:p w:rsidR="002F57EB" w:rsidRDefault="00F8115C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(с учетом ограничительных мер, введенных для недопущения распространения новой коронавирусной инфекции (2019-nCoV))</w:t>
      </w:r>
    </w:p>
    <w:p w:rsidR="002F57EB" w:rsidRDefault="002F57EB">
      <w:pPr>
        <w:jc w:val="center"/>
        <w:rPr>
          <w:rFonts w:ascii="Liberation Serif" w:hAnsi="Liberation Serif" w:cs="Liberation Serif"/>
          <w:b/>
          <w:caps/>
          <w:color w:val="000000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"/>
        <w:gridCol w:w="3244"/>
        <w:gridCol w:w="2564"/>
        <w:gridCol w:w="1526"/>
        <w:gridCol w:w="1647"/>
      </w:tblGrid>
      <w:tr w:rsidR="002F57EB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ind w:left="-57" w:right="-57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Номер строки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ind w:left="-57" w:right="-57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Наименование показателя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ind w:left="-57" w:right="-57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Единица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измерения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ind w:left="-57" w:right="-57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2019 год</w:t>
            </w:r>
          </w:p>
          <w:p w:rsidR="002F57EB" w:rsidRDefault="00F8115C">
            <w:pPr>
              <w:ind w:left="-57" w:right="-57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(отчет)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ind w:left="-57" w:right="-57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2020 год (оценка)</w:t>
            </w:r>
          </w:p>
          <w:p w:rsidR="002F57EB" w:rsidRDefault="00F8115C">
            <w:pPr>
              <w:ind w:left="-57" w:right="-57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Вариант 3</w:t>
            </w:r>
          </w:p>
        </w:tc>
      </w:tr>
    </w:tbl>
    <w:p w:rsidR="002F57EB" w:rsidRDefault="002F57EB">
      <w:pPr>
        <w:jc w:val="center"/>
        <w:rPr>
          <w:rFonts w:ascii="Liberation Serif" w:hAnsi="Liberation Serif" w:cs="Liberation Serif"/>
          <w:b/>
          <w:caps/>
          <w:color w:val="000000"/>
          <w:sz w:val="2"/>
          <w:szCs w:val="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3295"/>
        <w:gridCol w:w="2577"/>
        <w:gridCol w:w="1540"/>
        <w:gridCol w:w="1624"/>
      </w:tblGrid>
      <w:tr w:rsidR="002F57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ind w:left="-57" w:right="-57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ind w:left="-57" w:right="-57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ind w:left="-57" w:right="-57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ind w:left="-57" w:right="-57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ind w:left="-57" w:right="-57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Валовой региональный продукт (в основных ценах соответствующих лет)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млрд. рублей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2409,0*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2296,2 </w:t>
            </w:r>
          </w:p>
          <w:p w:rsidR="002F57EB" w:rsidRDefault="002F57EB">
            <w:pPr>
              <w:jc w:val="center"/>
            </w:pP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2.</w:t>
            </w: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2F57EB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101,9*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94,0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3.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Объем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отгруженных товаров собственного производства, выполненных работ (услуг) собственными силами по полному кругу промышленных организаций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млрд. рублей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2406,1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</w:pPr>
            <w:r>
              <w:rPr>
                <w:rFonts w:ascii="Liberation Serif" w:hAnsi="Liberation Serif" w:cs="Liberation Serif"/>
                <w:lang w:eastAsia="en-US"/>
              </w:rPr>
              <w:t xml:space="preserve">2302,9 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4.</w:t>
            </w: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2F57EB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процентов к предыдущему году в действующих ценах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102,0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95,7</w:t>
            </w:r>
          </w:p>
          <w:p w:rsidR="002F57EB" w:rsidRDefault="002F57EB">
            <w:pPr>
              <w:jc w:val="center"/>
            </w:pP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5.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r>
              <w:rPr>
                <w:rFonts w:ascii="Liberation Serif" w:eastAsia="Calibri" w:hAnsi="Liberation Serif" w:cs="Liberation Serif"/>
                <w:lang w:eastAsia="en-US"/>
              </w:rPr>
              <w:t xml:space="preserve">Индекс промышленного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производства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процентов к предыдущему году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101,3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96,1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6.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Оборот розничной торговли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млрд. рублей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1196,9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1099,3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7.</w:t>
            </w: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2F57EB">
            <w:pPr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101,5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89,0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8.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Прибыль прибыльных организаций по полному кругу организаций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млрд. рублей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527,7*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397,3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9.</w:t>
            </w: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2F57EB">
            <w:pPr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процентов к предыдущему году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102,8*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75,3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10.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Инвестиции в основной капитал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млрд. рублей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450,4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400,3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11.</w:t>
            </w: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2F57EB">
            <w:pPr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110,1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88,0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12.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Индекс-дефлятор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процентов к предыдущему году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108,0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101,0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13.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EB" w:rsidRDefault="00F8115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Количество малых и средних предприятий, включая микропредприятия </w:t>
            </w:r>
            <w:r>
              <w:rPr>
                <w:rFonts w:ascii="Liberation Serif" w:eastAsia="Calibri" w:hAnsi="Liberation Serif" w:cs="Liberation Serif"/>
                <w:lang w:eastAsia="en-US"/>
              </w:rPr>
              <w:br/>
            </w:r>
            <w:r>
              <w:rPr>
                <w:rFonts w:ascii="Liberation Serif" w:eastAsia="Calibri" w:hAnsi="Liberation Serif" w:cs="Liberation Serif"/>
                <w:lang w:eastAsia="en-US"/>
              </w:rPr>
              <w:t>(на конец года)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93,7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82,5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>14.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EB" w:rsidRDefault="00F8115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Среднесписочная численность работников на предприятиях малого </w:t>
            </w:r>
            <w:r>
              <w:rPr>
                <w:rFonts w:ascii="Liberation Serif" w:eastAsia="Calibri" w:hAnsi="Liberation Serif" w:cs="Liberation Serif"/>
                <w:lang w:eastAsia="en-US"/>
              </w:rPr>
              <w:br/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и среднего предпринимательства (включая микропредприятия) </w:t>
            </w:r>
            <w:r>
              <w:rPr>
                <w:rFonts w:ascii="Liberation Serif" w:eastAsia="Calibri" w:hAnsi="Liberation Serif" w:cs="Liberation Serif"/>
                <w:lang w:eastAsia="en-US"/>
              </w:rPr>
              <w:br/>
            </w:r>
            <w:r>
              <w:rPr>
                <w:rFonts w:ascii="Liberation Serif" w:eastAsia="Calibri" w:hAnsi="Liberation Serif" w:cs="Liberation Serif"/>
                <w:lang w:eastAsia="en-US"/>
              </w:rPr>
              <w:t>(без внешних совместителей)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тыс. чел.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429,1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377,6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15.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7EB" w:rsidRDefault="00F8115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Оборот малых и средних предприятий, включая микропредприятия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млрд. руб.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1718,9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1375,1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16.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Фонд начисленной заработной платы всех работников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млрд. рублей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732,7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715,0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17.</w:t>
            </w: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2F57EB">
            <w:pPr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процентов к предыдущему году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106,0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97,6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18.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r>
              <w:rPr>
                <w:rFonts w:ascii="Liberation Serif" w:eastAsia="Calibri" w:hAnsi="Liberation Serif"/>
                <w:color w:val="000000"/>
                <w:lang w:eastAsia="en-US"/>
              </w:rPr>
              <w:t>Среднегодовая численность занятых в экономике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</w:pPr>
            <w:r>
              <w:rPr>
                <w:rFonts w:ascii="Liberation Serif" w:eastAsia="Calibri" w:hAnsi="Liberation Serif" w:cs="Liberation Serif"/>
                <w:lang w:eastAsia="en-US"/>
              </w:rPr>
              <w:t>тыс. человек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</w:pPr>
            <w:r>
              <w:rPr>
                <w:rFonts w:ascii="Liberation Serif" w:hAnsi="Liberation Serif" w:cs="Liberation Serif"/>
                <w:lang w:eastAsia="en-US"/>
              </w:rPr>
              <w:t>2028,0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</w:pPr>
            <w:r>
              <w:t>2003,0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19.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r>
              <w:rPr>
                <w:rFonts w:ascii="Liberation Serif" w:eastAsia="Calibri" w:hAnsi="Liberation Serif" w:cs="Liberation Serif"/>
                <w:lang w:eastAsia="en-US"/>
              </w:rPr>
              <w:t>Уровень зарегистрированной</w:t>
            </w:r>
            <w:r>
              <w:rPr>
                <w:rFonts w:ascii="Liberation Serif" w:eastAsia="Calibri" w:hAnsi="Liberation Serif" w:cs="Liberation Serif"/>
                <w:shd w:val="clear" w:color="auto" w:fill="FFFF00"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безработицы на конец 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процентов</w:t>
            </w:r>
          </w:p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1,03</w:t>
            </w:r>
          </w:p>
        </w:tc>
        <w:tc>
          <w:tcPr>
            <w:tcW w:w="1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4,7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20.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keepNext/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рублей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41 110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40 617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21.</w:t>
            </w: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2F57EB">
            <w:pPr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процентов к предыдущему году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108,0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98,8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22.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Денежные доходы населения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млрд. рублей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2019,9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2021,9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23.</w:t>
            </w: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2F57EB">
            <w:pPr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процентов к предыдущему году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106,1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100,1</w:t>
            </w:r>
          </w:p>
        </w:tc>
      </w:tr>
      <w:tr w:rsidR="002F57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24.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Реальные располагаемые денежные доходы населения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процентов к предыдущему году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100,7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EB" w:rsidRDefault="00F8115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95,9</w:t>
            </w:r>
          </w:p>
        </w:tc>
      </w:tr>
    </w:tbl>
    <w:p w:rsidR="002F57EB" w:rsidRDefault="002F57EB">
      <w:pPr>
        <w:ind w:firstLine="709"/>
        <w:rPr>
          <w:rFonts w:ascii="Liberation Serif" w:hAnsi="Liberation Serif" w:cs="Liberation Serif"/>
          <w:color w:val="000000"/>
        </w:rPr>
      </w:pPr>
    </w:p>
    <w:p w:rsidR="002F57EB" w:rsidRDefault="00F8115C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</w:t>
      </w:r>
    </w:p>
    <w:p w:rsidR="002F57EB" w:rsidRDefault="00F8115C">
      <w:pPr>
        <w:ind w:firstLine="709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*Оценка Министерства экономики и территориального развития Свердловской области.</w:t>
      </w:r>
    </w:p>
    <w:p w:rsidR="002F57EB" w:rsidRDefault="002F57EB">
      <w:pPr>
        <w:ind w:firstLine="709"/>
        <w:rPr>
          <w:rFonts w:ascii="Liberation Serif" w:hAnsi="Liberation Serif" w:cs="Liberation Serif"/>
          <w:color w:val="000000"/>
        </w:rPr>
      </w:pPr>
    </w:p>
    <w:p w:rsidR="002F57EB" w:rsidRDefault="00F8115C">
      <w:pPr>
        <w:jc w:val="both"/>
        <w:rPr>
          <w:rFonts w:ascii="Liberation Serif" w:hAnsi="Liberation Serif" w:cs="Liberation Serif"/>
          <w:color w:val="000000"/>
        </w:rPr>
        <w:sectPr w:rsidR="002F57EB">
          <w:headerReference w:type="default" r:id="rId8"/>
          <w:pgSz w:w="11906" w:h="16838"/>
          <w:pgMar w:top="1134" w:right="567" w:bottom="1134" w:left="1418" w:header="720" w:footer="720" w:gutter="0"/>
          <w:cols w:space="720"/>
        </w:sectPr>
      </w:pPr>
      <w:r>
        <w:rPr>
          <w:rFonts w:ascii="Liberation Serif" w:hAnsi="Liberation Serif" w:cs="Liberation Serif"/>
          <w:color w:val="000000"/>
        </w:rPr>
        <w:t>Примечание: К таблице «Прогноз социально-экономического развития Свердловской области на среднесрочный период 2020–2022 годов (с учетом ограничительных</w:t>
      </w:r>
      <w:r>
        <w:rPr>
          <w:rFonts w:ascii="Liberation Serif" w:hAnsi="Liberation Serif" w:cs="Liberation Serif"/>
          <w:color w:val="000000"/>
        </w:rPr>
        <w:t xml:space="preserve"> мер, введенных для недопущения распространения новой коронавирусной инфекции (2019-nCoV))» прилагается пояснительная записка.</w:t>
      </w:r>
    </w:p>
    <w:p w:rsidR="002F57EB" w:rsidRDefault="00F8115C">
      <w:pPr>
        <w:ind w:left="5387"/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Приложение</w:t>
      </w:r>
    </w:p>
    <w:p w:rsidR="002F57EB" w:rsidRDefault="00F8115C">
      <w:pPr>
        <w:ind w:left="5387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 таблице «Прогноз социально-экономического развития Свердловской области на среднесрочный период </w:t>
      </w:r>
    </w:p>
    <w:p w:rsidR="002F57EB" w:rsidRDefault="00F8115C">
      <w:pPr>
        <w:ind w:left="5387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2020–2022 годов (с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учетом ограничительных мер, введенных для недопущения распространения новой коронавирусной инфекции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(2019-nCoV))»</w:t>
      </w:r>
    </w:p>
    <w:p w:rsidR="002F57EB" w:rsidRDefault="002F57EB">
      <w:pPr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F57EB" w:rsidRDefault="002F57EB">
      <w:pPr>
        <w:textAlignment w:val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00"/>
        </w:rPr>
      </w:pPr>
    </w:p>
    <w:p w:rsidR="002F57EB" w:rsidRDefault="00F8115C">
      <w:pPr>
        <w:jc w:val="center"/>
        <w:textAlignment w:val="auto"/>
        <w:rPr>
          <w:rFonts w:ascii="Liberation Serif" w:hAnsi="Liberation Serif" w:cs="Liberation Serif"/>
          <w:b/>
          <w:cap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aps/>
          <w:color w:val="000000"/>
          <w:sz w:val="28"/>
          <w:szCs w:val="28"/>
        </w:rPr>
        <w:t>Пояснительная записка</w:t>
      </w:r>
    </w:p>
    <w:p w:rsidR="002F57EB" w:rsidRDefault="002F57EB">
      <w:pPr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00"/>
        </w:rPr>
      </w:pPr>
    </w:p>
    <w:p w:rsidR="002F57EB" w:rsidRDefault="00F8115C">
      <w:pPr>
        <w:tabs>
          <w:tab w:val="left" w:pos="993"/>
          <w:tab w:val="left" w:pos="127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январе – феврале 2020 года динамика макроэкономических показателей подтверждала прогнозные оценки экономического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развития Свердловской области по итогам 2020 года. С марта 2020 года </w:t>
      </w:r>
      <w:r>
        <w:rPr>
          <w:rFonts w:ascii="Liberation Serif" w:hAnsi="Liberation Serif" w:cs="Liberation Serif"/>
          <w:sz w:val="28"/>
          <w:szCs w:val="28"/>
        </w:rPr>
        <w:t xml:space="preserve">социально-экономическое развитие Свердловской области, как и в России, определялось, прежде всего, эпидемиологической </w:t>
      </w:r>
      <w:r>
        <w:rPr>
          <w:rFonts w:ascii="Liberation Serif" w:hAnsi="Liberation Serif" w:cs="Liberation Serif"/>
          <w:color w:val="000000"/>
          <w:sz w:val="28"/>
          <w:szCs w:val="28"/>
        </w:rPr>
        <w:t>ситуацией, связанной с распространением новой коронавирусной инфекции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(2019-nCoV), введением карантинных ограничений </w:t>
      </w:r>
      <w:r>
        <w:rPr>
          <w:rFonts w:ascii="Liberation Serif" w:hAnsi="Liberation Serif" w:cs="Liberation Serif"/>
          <w:bCs/>
          <w:sz w:val="28"/>
          <w:szCs w:val="28"/>
        </w:rPr>
        <w:t>в виде прекращения или приостановки работы значительной части предприятий и организаций, установления длительного периода нерабочих дней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F57EB" w:rsidRDefault="00F8115C">
      <w:pPr>
        <w:tabs>
          <w:tab w:val="left" w:pos="993"/>
          <w:tab w:val="left" w:pos="127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Это послужило основанием для формирования дополнительного варианта про</w:t>
      </w:r>
      <w:r>
        <w:rPr>
          <w:rFonts w:ascii="Liberation Serif" w:hAnsi="Liberation Serif" w:cs="Liberation Serif"/>
          <w:sz w:val="28"/>
          <w:szCs w:val="28"/>
        </w:rPr>
        <w:t>гноза, учитывающего последствия ограничительных мер, введенных для недопущения распространения новой коронавирусной инфекции (2019-nCoV).</w:t>
      </w:r>
    </w:p>
    <w:p w:rsidR="002F57EB" w:rsidRDefault="002F57EB">
      <w:pPr>
        <w:tabs>
          <w:tab w:val="left" w:pos="993"/>
          <w:tab w:val="left" w:pos="1276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F57EB" w:rsidRDefault="00F8115C">
      <w:pPr>
        <w:jc w:val="center"/>
        <w:textAlignment w:val="auto"/>
      </w:pPr>
      <w:r>
        <w:rPr>
          <w:rFonts w:ascii="Liberation Serif" w:hAnsi="Liberation Serif" w:cs="Liberation Serif"/>
          <w:b/>
          <w:sz w:val="28"/>
          <w:szCs w:val="28"/>
        </w:rPr>
        <w:t xml:space="preserve">Оценка достигнутого уровня социально-экономического развития Свердловской области </w:t>
      </w:r>
    </w:p>
    <w:p w:rsidR="002F57EB" w:rsidRDefault="002F57EB">
      <w:pPr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F57EB" w:rsidRDefault="00F8115C">
      <w:pPr>
        <w:widowControl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Меры экономической политики, прин</w:t>
      </w:r>
      <w:r>
        <w:rPr>
          <w:rFonts w:ascii="Liberation Serif" w:hAnsi="Liberation Serif" w:cs="Liberation Serif"/>
          <w:sz w:val="28"/>
          <w:szCs w:val="28"/>
        </w:rPr>
        <w:t>имаемые на федеральном и региональном уровне, включающие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изменения, позволили сдержать негативные последстви</w:t>
      </w:r>
      <w:r>
        <w:rPr>
          <w:rFonts w:ascii="Liberation Serif" w:hAnsi="Liberation Serif" w:cs="Liberation Serif"/>
          <w:sz w:val="28"/>
          <w:szCs w:val="28"/>
        </w:rPr>
        <w:t xml:space="preserve">я карантинных ограничений в большинстве отраслей экономики, чтобы высвободить средства на выплату заработной платы, максимально сохранить занятость. </w:t>
      </w:r>
    </w:p>
    <w:p w:rsidR="002F57EB" w:rsidRDefault="00F8115C">
      <w:pPr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>В январе – мае 2020 года объем отгруженной промышленной продукции по полному кругу организаций составил 93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0,7 млрд. рублей, или 98,8% к уровню января – мая 2019 года в действующих ценах. </w:t>
      </w:r>
      <w:r>
        <w:rPr>
          <w:rFonts w:ascii="Liberation Serif" w:hAnsi="Liberation Serif" w:cs="Liberation Serif"/>
          <w:sz w:val="28"/>
          <w:szCs w:val="28"/>
        </w:rPr>
        <w:t>По итогам января – мая 2020 года индекс промышленного производства по полному кругу организаций составил 104,3% к уровню января – мая 2019 года, в том числе в обрабатывающих п</w:t>
      </w:r>
      <w:r>
        <w:rPr>
          <w:rFonts w:ascii="Liberation Serif" w:hAnsi="Liberation Serif" w:cs="Liberation Serif"/>
          <w:sz w:val="28"/>
          <w:szCs w:val="28"/>
        </w:rPr>
        <w:t xml:space="preserve">роизводствах – 105,6%. </w:t>
      </w:r>
    </w:p>
    <w:p w:rsidR="002F57EB" w:rsidRDefault="00F8115C">
      <w:pPr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борот розничной торговли </w:t>
      </w:r>
      <w:r>
        <w:rPr>
          <w:rFonts w:ascii="Liberation Serif" w:eastAsia="Calibri" w:hAnsi="Liberation Serif" w:cs="Liberation Serif"/>
          <w:sz w:val="28"/>
          <w:szCs w:val="28"/>
        </w:rPr>
        <w:t>в январе – мае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</w:rPr>
        <w:t xml:space="preserve"> сложился в сумме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455 млрд. рублей, или 95% к уровню января – мая 2019 года в сопоставимых ценах, </w:t>
      </w:r>
      <w:r>
        <w:rPr>
          <w:rFonts w:ascii="Liberation Serif" w:hAnsi="Liberation Serif" w:cs="Liberation Serif"/>
          <w:sz w:val="28"/>
          <w:szCs w:val="28"/>
        </w:rPr>
        <w:lastRenderedPageBreak/>
        <w:t>в том числе оборот розничной торговли пищевыми продуктами – 98,2% к уровню янва</w:t>
      </w:r>
      <w:r>
        <w:rPr>
          <w:rFonts w:ascii="Liberation Serif" w:hAnsi="Liberation Serif" w:cs="Liberation Serif"/>
          <w:sz w:val="28"/>
          <w:szCs w:val="28"/>
        </w:rPr>
        <w:t xml:space="preserve">ря – мая 2019 года, непродовольственными товарами – 91,8%. </w:t>
      </w:r>
    </w:p>
    <w:p w:rsidR="002F57EB" w:rsidRDefault="00F8115C">
      <w:pPr>
        <w:tabs>
          <w:tab w:val="left" w:pos="993"/>
          <w:tab w:val="left" w:pos="127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>По итогам января – апреля 2020 года прибыль прибыльных крупных и средних организаций составила 81,4 млрд. рублей, или 67,5% к уровню соответствующего периода предыдущего года.</w:t>
      </w:r>
    </w:p>
    <w:p w:rsidR="002F57EB" w:rsidRDefault="00F8115C">
      <w:pPr>
        <w:tabs>
          <w:tab w:val="left" w:pos="993"/>
          <w:tab w:val="left" w:pos="127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В январе </w:t>
      </w:r>
      <w:r>
        <w:rPr>
          <w:rFonts w:ascii="Liberation Serif" w:hAnsi="Liberation Serif" w:cs="Liberation Serif"/>
          <w:color w:val="000000"/>
          <w:sz w:val="28"/>
          <w:szCs w:val="28"/>
        </w:rPr>
        <w:t>– </w:t>
      </w:r>
      <w:r>
        <w:rPr>
          <w:rFonts w:ascii="Liberation Serif" w:hAnsi="Liberation Serif" w:cs="Liberation Serif"/>
          <w:sz w:val="28"/>
          <w:szCs w:val="28"/>
        </w:rPr>
        <w:t>марте 202</w:t>
      </w:r>
      <w:r>
        <w:rPr>
          <w:rFonts w:ascii="Liberation Serif" w:hAnsi="Liberation Serif" w:cs="Liberation Serif"/>
          <w:sz w:val="28"/>
          <w:szCs w:val="28"/>
        </w:rPr>
        <w:t>0 года объем инвестиций в основной капитал по полному кругу организаций (с учетом малых предприятий и оценки неформальной деятельности) составил 83,3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млрд. рублей, или 132,7% к уровню января </w:t>
      </w:r>
      <w:r>
        <w:rPr>
          <w:rFonts w:ascii="Liberation Serif" w:hAnsi="Liberation Serif" w:cs="Liberation Serif"/>
          <w:color w:val="000000"/>
          <w:sz w:val="28"/>
          <w:szCs w:val="28"/>
        </w:rPr>
        <w:t>– </w:t>
      </w:r>
      <w:r>
        <w:rPr>
          <w:rFonts w:ascii="Liberation Serif" w:hAnsi="Liberation Serif" w:cs="Liberation Serif"/>
          <w:sz w:val="28"/>
          <w:szCs w:val="28"/>
        </w:rPr>
        <w:t xml:space="preserve">марта 2019 года в сопоставимых ценах. </w:t>
      </w:r>
    </w:p>
    <w:p w:rsidR="002F57EB" w:rsidRDefault="00F8115C">
      <w:pPr>
        <w:tabs>
          <w:tab w:val="left" w:pos="694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pacing w:val="-4"/>
          <w:sz w:val="28"/>
          <w:szCs w:val="28"/>
        </w:rPr>
        <w:t xml:space="preserve">По итогам </w:t>
      </w:r>
      <w:r>
        <w:rPr>
          <w:rFonts w:ascii="Liberation Serif" w:hAnsi="Liberation Serif" w:cs="Liberation Serif"/>
          <w:sz w:val="28"/>
          <w:szCs w:val="28"/>
        </w:rPr>
        <w:t>января – апрел</w:t>
      </w:r>
      <w:r>
        <w:rPr>
          <w:rFonts w:ascii="Liberation Serif" w:hAnsi="Liberation Serif" w:cs="Liberation Serif"/>
          <w:sz w:val="28"/>
          <w:szCs w:val="28"/>
        </w:rPr>
        <w:t xml:space="preserve">я 2020 года </w:t>
      </w:r>
      <w:r>
        <w:rPr>
          <w:rFonts w:ascii="Liberation Serif" w:hAnsi="Liberation Serif" w:cs="Liberation Serif"/>
          <w:spacing w:val="-4"/>
          <w:sz w:val="28"/>
          <w:szCs w:val="28"/>
        </w:rPr>
        <w:t>фонд начисленной заработной платы в Свердловской области составил</w:t>
      </w:r>
      <w:r>
        <w:rPr>
          <w:rFonts w:ascii="Liberation Serif" w:hAnsi="Liberation Serif" w:cs="Liberation Serif"/>
          <w:sz w:val="28"/>
          <w:szCs w:val="28"/>
        </w:rPr>
        <w:t xml:space="preserve"> 244,5 млрд. рублей, или 106,3% к уровню января – апреля 2019 года.</w:t>
      </w:r>
    </w:p>
    <w:p w:rsidR="002F57EB" w:rsidRDefault="00F8115C">
      <w:pPr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Среднемесячная заработная плата одного работника по полному кругу организаций, осуществляющих деятельность на т</w:t>
      </w:r>
      <w:r>
        <w:rPr>
          <w:rFonts w:ascii="Liberation Serif" w:hAnsi="Liberation Serif" w:cs="Liberation Serif"/>
          <w:sz w:val="28"/>
          <w:szCs w:val="28"/>
        </w:rPr>
        <w:t xml:space="preserve">ерритории Свердловской области,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январе – апреле 2020 года составила 41 304 рубля, или 106,1% к уровню января – апреля 2019 года.</w:t>
      </w:r>
    </w:p>
    <w:p w:rsidR="002F57EB" w:rsidRDefault="00F8115C">
      <w:pPr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Численность безработных, официально зарегистрированных в органах службы занятости, на 01 июня 2020 года составила 74 121 чел</w:t>
      </w:r>
      <w:r>
        <w:rPr>
          <w:rFonts w:ascii="Liberation Serif" w:hAnsi="Liberation Serif" w:cs="Liberation Serif"/>
          <w:sz w:val="28"/>
          <w:szCs w:val="28"/>
        </w:rPr>
        <w:t>овек (на 01.06.2019 – 26 366 человек).</w:t>
      </w:r>
    </w:p>
    <w:p w:rsidR="002F57EB" w:rsidRDefault="00F8115C">
      <w:pPr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Уровень регистрируемой безработицы на 1 июня 2020 года составил 3,49% (на 01.06.2019 – 1,23%).</w:t>
      </w:r>
    </w:p>
    <w:p w:rsidR="002F57EB" w:rsidRDefault="002F57EB">
      <w:pPr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F57EB" w:rsidRDefault="00F8115C">
      <w:pPr>
        <w:jc w:val="center"/>
        <w:textAlignment w:val="auto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Факторы и ограничения экономического роста Свердловской области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на 2020 год</w:t>
      </w:r>
    </w:p>
    <w:p w:rsidR="002F57EB" w:rsidRDefault="002F57EB">
      <w:pPr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F57EB" w:rsidRDefault="00F8115C">
      <w:pPr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>Возможности и ограничения социально-экономи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ческого развития Свердловской области формируются под влиянием факторов внешней и внутренней среды. </w:t>
      </w:r>
    </w:p>
    <w:p w:rsidR="002F57EB" w:rsidRDefault="00F8115C">
      <w:pPr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 факторам внешней среды можно отнести: ухудшение делового климата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в крупнейших странах, высокая неопределенность динамики мирового валового внутреннего п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родукта, сокращение спроса на сырьевые товары и снижение цен на них. </w:t>
      </w:r>
    </w:p>
    <w:p w:rsidR="002F57EB" w:rsidRDefault="00F8115C">
      <w:pPr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Внутренние условия складывались под влиянием введения в Российской Федерации режима нерабочих дней с 30 марта 2020 года, а также дополнительных ограничений на работу отдельных отраслей, </w:t>
      </w:r>
      <w:r>
        <w:rPr>
          <w:rFonts w:ascii="Liberation Serif" w:hAnsi="Liberation Serif" w:cs="Liberation Serif"/>
          <w:sz w:val="28"/>
          <w:szCs w:val="28"/>
        </w:rPr>
        <w:t>что привело к снижению экономической активности в апреле–мае 2020 года. Произошло изменение условий работы большинства предприятий и организаций Свердловской области, изменение структуры и объема потребительского спроса. Введенные в России ограничения на м</w:t>
      </w:r>
      <w:r>
        <w:rPr>
          <w:rFonts w:ascii="Liberation Serif" w:hAnsi="Liberation Serif" w:cs="Liberation Serif"/>
          <w:sz w:val="28"/>
          <w:szCs w:val="28"/>
        </w:rPr>
        <w:t xml:space="preserve">еждународное транспортное сообщение оказали негативное влияние на сферу авиаперевозок и туризма. </w:t>
      </w:r>
    </w:p>
    <w:p w:rsidR="002F57EB" w:rsidRDefault="00F8115C">
      <w:pPr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К основным ограничениям экономического роста Свердловской области относятся:</w:t>
      </w:r>
    </w:p>
    <w:p w:rsidR="002F57EB" w:rsidRDefault="00F8115C">
      <w:pPr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>1) санитарно-эпидемиологические ограничения, которые будут сниматься постепенно 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зависимости от эпидемиологической ситуации и мощности системы здравоохранения в регионе. Часть санитарно-эпидемиологических требований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к условиям работы предприятий и организаций будет носить долгосрочный характер и приведет к росту текущих издержек бизн</w:t>
      </w:r>
      <w:r>
        <w:rPr>
          <w:rFonts w:ascii="Liberation Serif" w:hAnsi="Liberation Serif" w:cs="Liberation Serif"/>
          <w:color w:val="000000"/>
          <w:sz w:val="28"/>
          <w:szCs w:val="28"/>
        </w:rPr>
        <w:t>еса;</w:t>
      </w:r>
    </w:p>
    <w:p w:rsidR="002F57EB" w:rsidRDefault="00F8115C">
      <w:pPr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>2) рецессия в мировой экономике. Восстановление мировой экономики существенно затруднено неравномерностью выхода стран из карантина, что приводит не только к сохранению ограничений со стороны спроса, но и к сохранению разрывов в глобальных цепочках со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здания добавленной стоимости. Внешние условия ограничивают потенциал роста спроса на товары экспорта. Сохраняется также вероятность нарушения цепей поставок. </w:t>
      </w:r>
    </w:p>
    <w:p w:rsidR="002F57EB" w:rsidRDefault="00F8115C">
      <w:pPr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постепенная адаптация бюджетной политики к новым условиям.</w:t>
      </w:r>
    </w:p>
    <w:p w:rsidR="002F57EB" w:rsidRDefault="002F57EB">
      <w:pPr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2F57EB" w:rsidRDefault="00F8115C">
      <w:pPr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Промышленность</w:t>
      </w:r>
    </w:p>
    <w:p w:rsidR="002F57EB" w:rsidRDefault="002F57EB">
      <w:pPr>
        <w:jc w:val="center"/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F57EB" w:rsidRDefault="00F8115C">
      <w:pPr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Тенденции, </w:t>
      </w:r>
      <w:r>
        <w:rPr>
          <w:rFonts w:ascii="Liberation Serif" w:hAnsi="Liberation Serif" w:cs="Liberation Serif"/>
          <w:sz w:val="28"/>
          <w:szCs w:val="28"/>
        </w:rPr>
        <w:t>складывающиеся на мировых рынках металлов (рост переизбытка предложения и ослабление спроса), снижение деловой активности в ведущих странах-экспортерах металлургической продукции (страны Европы, Северной Америки, Индия, Китай) в связи с введением карантинн</w:t>
      </w:r>
      <w:r>
        <w:rPr>
          <w:rFonts w:ascii="Liberation Serif" w:hAnsi="Liberation Serif" w:cs="Liberation Serif"/>
          <w:sz w:val="28"/>
          <w:szCs w:val="28"/>
        </w:rPr>
        <w:t xml:space="preserve">ых мер, направленных на борьбу с распространением новой коронавирусной инфекции (2019-nCoV), а также прогноз на 2020 год по уровню цен на металлы, обусловили оценку индекса промышленного производства по виду деятельности «металлургическое производство» на </w:t>
      </w:r>
      <w:r>
        <w:rPr>
          <w:rFonts w:ascii="Liberation Serif" w:hAnsi="Liberation Serif" w:cs="Liberation Serif"/>
          <w:sz w:val="28"/>
          <w:szCs w:val="28"/>
        </w:rPr>
        <w:t>2020 год на уровне 93,9% к уровню 2019 года.</w:t>
      </w:r>
    </w:p>
    <w:p w:rsidR="002F57EB" w:rsidRDefault="00F8115C">
      <w:pPr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Исходя из текущей динамики производства продукции машиностроения, показателей экспорта, выполнения гособоронзаказа, индексы промышленного производства по видам деятельности «производство машин и оборудования, не</w:t>
      </w:r>
      <w:r>
        <w:rPr>
          <w:rFonts w:ascii="Liberation Serif" w:hAnsi="Liberation Serif" w:cs="Liberation Serif"/>
          <w:sz w:val="28"/>
          <w:szCs w:val="28"/>
        </w:rPr>
        <w:t xml:space="preserve"> включенных в другие группировки», «производство прочих транспортных средств и оборудования», «ремонт и монтаж машин и оборудования» на 2020 год прогнозируются в диапазоне 100–102,6% к уровню 2019 года; по видам деятельности «производство автотранспортных </w:t>
      </w:r>
      <w:r>
        <w:rPr>
          <w:rFonts w:ascii="Liberation Serif" w:hAnsi="Liberation Serif" w:cs="Liberation Serif"/>
          <w:sz w:val="28"/>
          <w:szCs w:val="28"/>
        </w:rPr>
        <w:t>средств, прицепов и полуприцепов», «производство машин и оборудования, не включенных в другие группировки», «производство электрического оборудования», «производство компьютеров, электронных и оптических изделий» – 88,8–91,4% к уровню 2019 года.</w:t>
      </w:r>
    </w:p>
    <w:p w:rsidR="002F57EB" w:rsidRDefault="00F8115C">
      <w:pPr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По итогам </w:t>
      </w:r>
      <w:r>
        <w:rPr>
          <w:rFonts w:ascii="Liberation Serif" w:hAnsi="Liberation Serif" w:cs="Liberation Serif"/>
          <w:sz w:val="28"/>
          <w:szCs w:val="28"/>
        </w:rPr>
        <w:t>2020 года прогнозируется положительная динамика индекса производства лекарственных средств и материалов, применяемых в медицинских целях – 111,4% к уровню 2019 года.</w:t>
      </w:r>
    </w:p>
    <w:p w:rsidR="002F57EB" w:rsidRDefault="00F8115C">
      <w:pPr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производстве химических веществ и химических продуктов по итогам 2020 года индекс оценив</w:t>
      </w:r>
      <w:r>
        <w:rPr>
          <w:rFonts w:ascii="Liberation Serif" w:hAnsi="Liberation Serif" w:cs="Liberation Serif"/>
          <w:sz w:val="28"/>
          <w:szCs w:val="28"/>
        </w:rPr>
        <w:t>ается на уровне 99,9% к уровню 2019 года.</w:t>
      </w:r>
    </w:p>
    <w:p w:rsidR="002F57EB" w:rsidRDefault="00F8115C">
      <w:pPr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целом индекс промышленного производства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2020 году, по оценке, составит 96,1% к уровню 2019 года.</w:t>
      </w:r>
    </w:p>
    <w:p w:rsidR="002F57EB" w:rsidRDefault="002F57EB">
      <w:pPr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F57EB" w:rsidRDefault="00F8115C">
      <w:pPr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Оборот розничной торговли</w:t>
      </w:r>
    </w:p>
    <w:p w:rsidR="002F57EB" w:rsidRDefault="002F57EB">
      <w:pPr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2F57EB" w:rsidRDefault="00F8115C">
      <w:pPr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Значительная часть потребительского сектора экономики Свердло</w:t>
      </w:r>
      <w:r>
        <w:rPr>
          <w:rFonts w:ascii="Liberation Serif" w:hAnsi="Liberation Serif" w:cs="Liberation Serif"/>
          <w:sz w:val="28"/>
          <w:szCs w:val="28"/>
        </w:rPr>
        <w:t xml:space="preserve">вской области относится к отраслям, в наибольшей степени пострадавшим в условиях ухудшения ситуации в результате распространения новой коронавирусной инфекции. </w:t>
      </w:r>
    </w:p>
    <w:p w:rsidR="002F57EB" w:rsidRDefault="00F8115C">
      <w:pPr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lastRenderedPageBreak/>
        <w:t>Снятие эпидемиологических ограничений, мероприятия по реализации Общенационального плана восста</w:t>
      </w:r>
      <w:r>
        <w:rPr>
          <w:rFonts w:ascii="Liberation Serif" w:hAnsi="Liberation Serif" w:cs="Liberation Serif"/>
          <w:sz w:val="28"/>
          <w:szCs w:val="28"/>
        </w:rPr>
        <w:t>новления экономики, а также адаптация мероприятий ряда программ и проектов в сфере поддержки малого и среднего предпринимательства к текущим условиям обеспечат постепенное восстановление потребительского спроса к концу 2020 года.</w:t>
      </w:r>
    </w:p>
    <w:p w:rsidR="002F57EB" w:rsidRDefault="00F8115C">
      <w:pPr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По итогам 2020 года с учет</w:t>
      </w:r>
      <w:r>
        <w:rPr>
          <w:rFonts w:ascii="Liberation Serif" w:hAnsi="Liberation Serif" w:cs="Liberation Serif"/>
          <w:sz w:val="28"/>
          <w:szCs w:val="28"/>
        </w:rPr>
        <w:t>ом текущей динамики, сохранения ряда ограничений на работу предприятий потребительского сектора, снижение реальных располагаемых доходов населения прогнозируется снижение оборота розничной торговли – на уровне 89% к уровню 2019 года, или 1099,3 млрд. рубле</w:t>
      </w:r>
      <w:r>
        <w:rPr>
          <w:rFonts w:ascii="Liberation Serif" w:hAnsi="Liberation Serif" w:cs="Liberation Serif"/>
          <w:sz w:val="28"/>
          <w:szCs w:val="28"/>
        </w:rPr>
        <w:t>й.</w:t>
      </w:r>
    </w:p>
    <w:p w:rsidR="002F57EB" w:rsidRDefault="002F57EB">
      <w:pPr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2F57EB" w:rsidRDefault="00F8115C">
      <w:pPr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Прибыль прибыльных организаций</w:t>
      </w:r>
    </w:p>
    <w:p w:rsidR="002F57EB" w:rsidRDefault="002F57EB">
      <w:pPr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2F57EB" w:rsidRDefault="00F8115C">
      <w:pPr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Введение карантинных ограничений </w:t>
      </w:r>
      <w:r>
        <w:rPr>
          <w:rFonts w:ascii="Liberation Serif" w:hAnsi="Liberation Serif" w:cs="Liberation Serif"/>
          <w:bCs/>
          <w:sz w:val="28"/>
          <w:szCs w:val="28"/>
        </w:rPr>
        <w:t>в виде прекращения или приостановки работы значительной части предприятий и организаций, установление длительного периода нерабочих дней негативно отразились на финансовом состоянии орган</w:t>
      </w:r>
      <w:r>
        <w:rPr>
          <w:rFonts w:ascii="Liberation Serif" w:hAnsi="Liberation Serif" w:cs="Liberation Serif"/>
          <w:bCs/>
          <w:sz w:val="28"/>
          <w:szCs w:val="28"/>
        </w:rPr>
        <w:t>изаций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2F57EB" w:rsidRDefault="00F8115C">
      <w:pPr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>В условиях ухудшения конъюнктуры мировых рынков, снижения внешнего и внутреннего спроса, динамика курса рубля лишь отчасти компенсирует снижение финансовых показателей деятельности экспортно ориентированных организаций, осуществляющих деятельность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на территории Свердловской области. В результате прибыль прибыльных организаций Свердловской области в 2020 году, по оценке, составит 397,3 млрд. рублей, или 75,3%</w:t>
      </w:r>
      <w:r>
        <w:rPr>
          <w:rFonts w:ascii="Liberation Serif" w:hAnsi="Liberation Serif" w:cs="Liberation Serif"/>
          <w:sz w:val="28"/>
          <w:szCs w:val="28"/>
        </w:rPr>
        <w:t xml:space="preserve"> к уровню 2019 года.</w:t>
      </w:r>
    </w:p>
    <w:p w:rsidR="002F57EB" w:rsidRDefault="002F57EB">
      <w:pPr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2F57EB" w:rsidRDefault="00F8115C">
      <w:pPr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Инвестиции</w:t>
      </w:r>
    </w:p>
    <w:p w:rsidR="002F57EB" w:rsidRDefault="002F57EB">
      <w:pPr>
        <w:ind w:firstLine="709"/>
        <w:jc w:val="center"/>
        <w:textAlignment w:val="auto"/>
        <w:rPr>
          <w:rFonts w:ascii="Liberation Serif" w:hAnsi="Liberation Serif" w:cs="Liberation Serif"/>
          <w:color w:val="FF0000"/>
          <w:sz w:val="28"/>
          <w:szCs w:val="28"/>
        </w:rPr>
      </w:pPr>
    </w:p>
    <w:p w:rsidR="002F57EB" w:rsidRDefault="00F8115C">
      <w:pPr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>В 2020 году ожидается снижение инвестиционной активности 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части сокращения инвестиционных программ до уровня, достаточного для поддержания производства. С учетом снижения деловой </w:t>
      </w:r>
      <w:r>
        <w:rPr>
          <w:rFonts w:ascii="Liberation Serif" w:hAnsi="Liberation Serif" w:cs="Liberation Serif"/>
          <w:sz w:val="28"/>
          <w:szCs w:val="28"/>
        </w:rPr>
        <w:t>активности и ростом неопределенности по срокам восстановления экономики, инвестиции 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основной капитал в 2020 году, по оценке, составя</w:t>
      </w:r>
      <w:r>
        <w:rPr>
          <w:rFonts w:ascii="Liberation Serif" w:hAnsi="Liberation Serif" w:cs="Liberation Serif"/>
          <w:color w:val="000000"/>
          <w:sz w:val="28"/>
          <w:szCs w:val="28"/>
        </w:rPr>
        <w:t>т 400,3 млрд. рублей, или 88% к уровню 2019 года в сопоставимых ценах.</w:t>
      </w:r>
    </w:p>
    <w:p w:rsidR="002F57EB" w:rsidRDefault="002F57EB">
      <w:pPr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F57EB" w:rsidRDefault="00F8115C">
      <w:pPr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Малое и среднее предпринимательство</w:t>
      </w:r>
    </w:p>
    <w:p w:rsidR="002F57EB" w:rsidRDefault="002F57EB">
      <w:pPr>
        <w:ind w:firstLine="709"/>
        <w:rPr>
          <w:rFonts w:ascii="Liberation Serif" w:hAnsi="Liberation Serif" w:cs="Liberation Serif"/>
          <w:color w:val="000000"/>
          <w:sz w:val="28"/>
          <w:szCs w:val="28"/>
          <w:shd w:val="clear" w:color="auto" w:fill="FFFF00"/>
        </w:rPr>
      </w:pPr>
    </w:p>
    <w:p w:rsidR="002F57EB" w:rsidRDefault="00F8115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условиях распространения новой коронавирусной инфекции субъекты малого и среднего предпринимательства (далее – МСП) оказались наиболее подвержены</w:t>
      </w:r>
      <w:r>
        <w:rPr>
          <w:rFonts w:ascii="Liberation Serif" w:hAnsi="Liberation Serif"/>
          <w:sz w:val="28"/>
          <w:szCs w:val="28"/>
        </w:rPr>
        <w:t xml:space="preserve"> негативному влиянию принятых ограничительных мер. В этой связи, по текущим оценкам, по итогам 2020 года ожидается сокращение значений основных показателей, характеризующих развитие сферы МСП, в диапазоне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от 10 до 20% по сравнению с уровнем 2019 года. Так</w:t>
      </w:r>
      <w:r>
        <w:rPr>
          <w:rFonts w:ascii="Liberation Serif" w:hAnsi="Liberation Serif"/>
          <w:sz w:val="28"/>
          <w:szCs w:val="28"/>
        </w:rPr>
        <w:t xml:space="preserve">, в 2020 году прогнозируется снижение на 12% количества малых и средних предприятий, включая микропредприятия, а также среднесписочной численности работников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на предприятиях малого и среднего предпринимательства (включая микропредприятия). Сокращение обор</w:t>
      </w:r>
      <w:r>
        <w:rPr>
          <w:rFonts w:ascii="Liberation Serif" w:hAnsi="Liberation Serif"/>
          <w:sz w:val="28"/>
          <w:szCs w:val="28"/>
        </w:rPr>
        <w:t xml:space="preserve">ота малых и средних предприятий, включая </w:t>
      </w:r>
      <w:r>
        <w:rPr>
          <w:rFonts w:ascii="Liberation Serif" w:hAnsi="Liberation Serif"/>
          <w:sz w:val="28"/>
          <w:szCs w:val="28"/>
        </w:rPr>
        <w:lastRenderedPageBreak/>
        <w:t>микропредприятия, в связи с приостановкой деятельности существенной доли субъектов МСП прогнозируется на уровне 20%.</w:t>
      </w:r>
    </w:p>
    <w:p w:rsidR="002F57EB" w:rsidRDefault="00F8115C">
      <w:pPr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Восстановлению показателей деятельности субъектов МСП будет способствовать реализация в Свердловск</w:t>
      </w:r>
      <w:r>
        <w:rPr>
          <w:rFonts w:ascii="Liberation Serif" w:hAnsi="Liberation Serif"/>
          <w:sz w:val="28"/>
          <w:szCs w:val="28"/>
        </w:rPr>
        <w:t>ой области комплекса антикризисных мер поддержки бизнеса, введенных в связи с угрозой распространения новой коронавирусной инфекции, а также мероприятий в рамках региональных проектов, входящих в состав национального проекта «Малый и средний бизнес и подде</w:t>
      </w:r>
      <w:r>
        <w:rPr>
          <w:rFonts w:ascii="Liberation Serif" w:hAnsi="Liberation Serif"/>
          <w:sz w:val="28"/>
          <w:szCs w:val="28"/>
        </w:rPr>
        <w:t>ржка индивидуальной предпринимательской инициативы».</w:t>
      </w:r>
    </w:p>
    <w:p w:rsidR="002F57EB" w:rsidRDefault="002F57EB">
      <w:pPr>
        <w:ind w:firstLine="709"/>
        <w:jc w:val="center"/>
        <w:textAlignment w:val="auto"/>
        <w:rPr>
          <w:rFonts w:ascii="Liberation Serif" w:hAnsi="Liberation Serif" w:cs="Liberation Serif"/>
          <w:color w:val="FF0000"/>
          <w:sz w:val="28"/>
          <w:szCs w:val="28"/>
        </w:rPr>
      </w:pPr>
    </w:p>
    <w:p w:rsidR="002F57EB" w:rsidRDefault="00F8115C">
      <w:pPr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Рынок труда</w:t>
      </w:r>
    </w:p>
    <w:p w:rsidR="002F57EB" w:rsidRDefault="002F57EB">
      <w:pPr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2F57EB" w:rsidRDefault="00F8115C">
      <w:pPr>
        <w:autoSpaceDE w:val="0"/>
        <w:ind w:firstLine="708"/>
        <w:jc w:val="both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>На развитие ситуации в сфере труда в 2020 году будет влиять высвобождение рабочей силы.</w:t>
      </w:r>
      <w:r>
        <w:rPr>
          <w:rFonts w:ascii="Liberation Serif" w:hAnsi="Liberation Serif" w:cs="ArialMT"/>
          <w:sz w:val="28"/>
          <w:szCs w:val="28"/>
        </w:rPr>
        <w:t xml:space="preserve"> За счет закрытия и сжатия организаций отдельных отраслей экономики, </w:t>
      </w:r>
      <w:r>
        <w:rPr>
          <w:rFonts w:ascii="Liberation Serif" w:hAnsi="Liberation Serif"/>
          <w:sz w:val="28"/>
          <w:szCs w:val="28"/>
        </w:rPr>
        <w:t>пострадавших в условиях ухудшения</w:t>
      </w:r>
      <w:r>
        <w:rPr>
          <w:rFonts w:ascii="Liberation Serif" w:hAnsi="Liberation Serif"/>
          <w:sz w:val="28"/>
          <w:szCs w:val="28"/>
        </w:rPr>
        <w:t xml:space="preserve"> ситуации в результате распространения новой коронавирусной инфекции</w:t>
      </w:r>
      <w:r>
        <w:rPr>
          <w:rFonts w:ascii="Liberation Serif" w:hAnsi="Liberation Serif" w:cs="ArialMT"/>
          <w:sz w:val="28"/>
          <w:szCs w:val="28"/>
        </w:rPr>
        <w:t>, в 2020 году ожидается снижение численности занятых в экономике региона, которая составит по оценке 2003 тыс. человек, или 98,8% к уровню 2019 года. Аналогичная динамика ожидается по сред</w:t>
      </w:r>
      <w:r>
        <w:rPr>
          <w:rFonts w:ascii="Liberation Serif" w:hAnsi="Liberation Serif" w:cs="ArialMT"/>
          <w:sz w:val="28"/>
          <w:szCs w:val="28"/>
        </w:rPr>
        <w:t xml:space="preserve">несписочной численности работников. </w:t>
      </w:r>
    </w:p>
    <w:p w:rsidR="002F57EB" w:rsidRDefault="00F8115C">
      <w:pPr>
        <w:ind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Рост числа высвобождаемых работников и работников, находящихся в простое или работающих в режиме неполного рабочего времени</w:t>
      </w:r>
      <w:r>
        <w:rPr>
          <w:rFonts w:ascii="Liberation Serif" w:hAnsi="Liberation Serif" w:cs="ArialMT"/>
          <w:sz w:val="28"/>
          <w:szCs w:val="28"/>
        </w:rPr>
        <w:t>, на предприятиях наиболее пострадавших отраслей в 2020 году способствовали</w:t>
      </w:r>
      <w:r>
        <w:rPr>
          <w:rFonts w:ascii="Liberation Serif" w:hAnsi="Liberation Serif"/>
          <w:sz w:val="28"/>
          <w:szCs w:val="28"/>
        </w:rPr>
        <w:t xml:space="preserve"> значительному росту </w:t>
      </w:r>
      <w:r>
        <w:rPr>
          <w:rFonts w:ascii="Liberation Serif" w:hAnsi="Liberation Serif"/>
          <w:sz w:val="28"/>
          <w:szCs w:val="28"/>
        </w:rPr>
        <w:t xml:space="preserve">числа граждан, обратившихся в службу занятости в поиске работы. </w:t>
      </w:r>
    </w:p>
    <w:p w:rsidR="002F57EB" w:rsidRDefault="00F8115C">
      <w:pPr>
        <w:autoSpaceDE w:val="0"/>
        <w:ind w:firstLine="708"/>
        <w:jc w:val="both"/>
        <w:textAlignment w:val="auto"/>
      </w:pPr>
      <w:r>
        <w:rPr>
          <w:rFonts w:ascii="Liberation Serif" w:hAnsi="Liberation Serif" w:cs="ArialMT"/>
          <w:sz w:val="28"/>
          <w:szCs w:val="28"/>
        </w:rPr>
        <w:t xml:space="preserve">С учетом мер поддержки работающего и временно оставшегося без работы населения оценка уровня безработицы на конец 2020 года составит 4,7%, </w:t>
      </w:r>
      <w:r>
        <w:rPr>
          <w:rFonts w:ascii="Liberation Serif" w:hAnsi="Liberation Serif"/>
          <w:sz w:val="28"/>
          <w:szCs w:val="28"/>
        </w:rPr>
        <w:t>численности безработных, официально зарегистрированн</w:t>
      </w:r>
      <w:r>
        <w:rPr>
          <w:rFonts w:ascii="Liberation Serif" w:hAnsi="Liberation Serif"/>
          <w:sz w:val="28"/>
          <w:szCs w:val="28"/>
        </w:rPr>
        <w:t>ых в органах службы занятости населения Свердловской области – 99,7 тыс. человек.</w:t>
      </w:r>
    </w:p>
    <w:p w:rsidR="002F57EB" w:rsidRDefault="002F57EB">
      <w:pPr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2F57EB" w:rsidRDefault="00F8115C">
      <w:pPr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Денежные доходы населения</w:t>
      </w:r>
    </w:p>
    <w:p w:rsidR="002F57EB" w:rsidRDefault="002F57EB">
      <w:pPr>
        <w:spacing w:line="264" w:lineRule="auto"/>
        <w:ind w:left="-284" w:firstLine="708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F57EB" w:rsidRDefault="00F8115C">
      <w:pPr>
        <w:autoSpaceDE w:val="0"/>
        <w:ind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Значительные изменения макроэкономической ситуации в Свердловской области с марта 2020 года под влиянием ограничительных мер отражаются на динамик</w:t>
      </w:r>
      <w:r>
        <w:rPr>
          <w:rFonts w:ascii="Liberation Serif" w:hAnsi="Liberation Serif"/>
          <w:sz w:val="28"/>
          <w:szCs w:val="28"/>
        </w:rPr>
        <w:t>е показателей уровня жизни населения региона: денежных доходах населения, уровне среднемесячной заработной платы.</w:t>
      </w:r>
    </w:p>
    <w:p w:rsidR="002F57EB" w:rsidRDefault="00F8115C">
      <w:pPr>
        <w:autoSpaceDE w:val="0"/>
        <w:ind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Ухудшение финансово-экономического положения организаций отдельных отраслей, осуществляющих деятельность на территории Свердловской области (т</w:t>
      </w:r>
      <w:r>
        <w:rPr>
          <w:rFonts w:ascii="Liberation Serif" w:hAnsi="Liberation Serif"/>
          <w:sz w:val="28"/>
          <w:szCs w:val="28"/>
        </w:rPr>
        <w:t>ранспортные организации, туризм, общественное питание, дополнительное образование, розничная торговля непродовольственными товарами и др.), отразится на уровне среднемесячной заработной платы работников данных организаций. Учитывая, что указанные отрасли п</w:t>
      </w:r>
      <w:r>
        <w:rPr>
          <w:rFonts w:ascii="Liberation Serif" w:hAnsi="Liberation Serif"/>
          <w:sz w:val="28"/>
          <w:szCs w:val="28"/>
        </w:rPr>
        <w:t>редставлены, в основном, организациями малого бизнеса (доля сектора в фонде оплаты труда по полному кругу организаций составляет порядка 25%), ожидается, что, начиная с апреля 2020 года, в данном секторе снизится уровень среднемесячной заработной платы, чт</w:t>
      </w:r>
      <w:r>
        <w:rPr>
          <w:rFonts w:ascii="Liberation Serif" w:hAnsi="Liberation Serif"/>
          <w:sz w:val="28"/>
          <w:szCs w:val="28"/>
        </w:rPr>
        <w:t>о понизит уровень показателя по полному кругу организаций Свердловской области по итогам 2020 года.</w:t>
      </w:r>
    </w:p>
    <w:p w:rsidR="002F57EB" w:rsidRDefault="00F8115C">
      <w:pPr>
        <w:autoSpaceDE w:val="0"/>
        <w:ind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 xml:space="preserve">Во втором и третьем кварталах 2020 года ожидается сокращение доходов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от оплаты труда порядка 15 и 5% соответственно в сравнении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с аналогичными периодами 2</w:t>
      </w:r>
      <w:r>
        <w:rPr>
          <w:rFonts w:ascii="Liberation Serif" w:hAnsi="Liberation Serif"/>
          <w:sz w:val="28"/>
          <w:szCs w:val="28"/>
        </w:rPr>
        <w:t>019 года, что снизит уровень среднемесячной заработной платы в Свердловской области в 2020 году до 40617 рублей, или 98,8% к уровню 2019 года.</w:t>
      </w:r>
    </w:p>
    <w:p w:rsidR="002F57EB" w:rsidRDefault="00F8115C">
      <w:pPr>
        <w:autoSpaceDE w:val="0"/>
        <w:ind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Кроме того, в 2020 году ожидается отрицательная динамика предпринимательских доходов (по оценке 81% к уровню 2019</w:t>
      </w:r>
      <w:r>
        <w:rPr>
          <w:rFonts w:ascii="Liberation Serif" w:hAnsi="Liberation Serif"/>
          <w:sz w:val="28"/>
          <w:szCs w:val="28"/>
        </w:rPr>
        <w:t xml:space="preserve"> года), доходов от собственности (по оценке 95% к уровню 2019 года).</w:t>
      </w:r>
    </w:p>
    <w:p w:rsidR="002F57EB" w:rsidRDefault="00F8115C">
      <w:pPr>
        <w:autoSpaceDE w:val="0"/>
        <w:ind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В первом полугодии 2020 года на федеральном и региональном уровне были приняты дополнительные меры социальной поддержки населения, которые позволили смягчить снижение реальных заработных </w:t>
      </w:r>
      <w:r>
        <w:rPr>
          <w:rFonts w:ascii="Liberation Serif" w:hAnsi="Liberation Serif"/>
          <w:sz w:val="28"/>
          <w:szCs w:val="28"/>
        </w:rPr>
        <w:t xml:space="preserve">плат и реальных денежных доходов населения. </w:t>
      </w:r>
    </w:p>
    <w:p w:rsidR="002F57EB" w:rsidRDefault="00F8115C">
      <w:pPr>
        <w:autoSpaceDE w:val="0"/>
        <w:ind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 результате рост объема пособий и социальной помощи населению составит 138% к уровню 2019 года, который обеспечат выплаты пособия на ребенка от 3 до 16 лет в размере 10 тыс. рублей, ежемесячного пособия на дете</w:t>
      </w:r>
      <w:r>
        <w:rPr>
          <w:rFonts w:ascii="Liberation Serif" w:hAnsi="Liberation Serif"/>
          <w:sz w:val="28"/>
          <w:szCs w:val="28"/>
        </w:rPr>
        <w:t xml:space="preserve">й до 3 лет в размере 5 000 рублей, единовременного пособия для малоимущих семей в размере 5 тыс. рублей, ежемесячного пособия на детей от 3 до 7 лет в семьях с низким доходом, пособия на детей зарегистрированных безработных, пособия в максимальном размере </w:t>
      </w:r>
      <w:r>
        <w:rPr>
          <w:rFonts w:ascii="Liberation Serif" w:hAnsi="Liberation Serif"/>
          <w:sz w:val="28"/>
          <w:szCs w:val="28"/>
        </w:rPr>
        <w:t>на трехмесячный период индивидуальным предпринимателям, прекратившим свою деятельность в связи с ограничительными мероприятиями и других.</w:t>
      </w:r>
    </w:p>
    <w:p w:rsidR="002F57EB" w:rsidRDefault="00F8115C">
      <w:pPr>
        <w:autoSpaceDE w:val="0"/>
        <w:ind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 целом денежные доходы населения Свердловской области в 2020 году составят 2022 млрд. рублей, или 100,1% к уровню 201</w:t>
      </w:r>
      <w:r>
        <w:rPr>
          <w:rFonts w:ascii="Liberation Serif" w:hAnsi="Liberation Serif"/>
          <w:sz w:val="28"/>
          <w:szCs w:val="28"/>
        </w:rPr>
        <w:t>9 года.</w:t>
      </w:r>
    </w:p>
    <w:p w:rsidR="002F57EB" w:rsidRDefault="00F8115C">
      <w:pPr>
        <w:autoSpaceDE w:val="0"/>
        <w:ind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Реальные располагаемые денежные доходы населения составят 95,9% к уровню 2019 года. </w:t>
      </w:r>
    </w:p>
    <w:p w:rsidR="002F57EB" w:rsidRDefault="002F57EB">
      <w:pPr>
        <w:autoSpaceDE w:val="0"/>
        <w:ind w:firstLine="708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F57EB" w:rsidRDefault="00F8115C">
      <w:pPr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Фонд оплаты труда</w:t>
      </w:r>
    </w:p>
    <w:p w:rsidR="002F57EB" w:rsidRDefault="002F57EB">
      <w:pPr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2F57EB" w:rsidRDefault="00F8115C">
      <w:pPr>
        <w:tabs>
          <w:tab w:val="left" w:pos="6946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</w:t>
      </w:r>
      <w:r>
        <w:rPr>
          <w:rFonts w:ascii="Liberation Serif" w:hAnsi="Liberation Serif"/>
          <w:sz w:val="28"/>
          <w:szCs w:val="28"/>
        </w:rPr>
        <w:t xml:space="preserve">снижения доходов от оплаты труда во втором и третьем кварталах 2020 года в сравнении с аналогичными периодами 2019 года,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фонд </w:t>
      </w:r>
      <w:r>
        <w:rPr>
          <w:rFonts w:ascii="Liberation Serif" w:hAnsi="Liberation Serif" w:cs="Liberation Serif"/>
          <w:color w:val="000000"/>
          <w:sz w:val="28"/>
          <w:szCs w:val="28"/>
        </w:rPr>
        <w:t>заработной платы в 2020 году оценивается на уровне 715,0 млрд. рублей, или 97,6% к уровню 2019 года.</w:t>
      </w:r>
    </w:p>
    <w:p w:rsidR="002F57EB" w:rsidRDefault="002F57EB">
      <w:pPr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2F57EB" w:rsidRDefault="00F8115C">
      <w:pPr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Валовой региональный продукт</w:t>
      </w:r>
    </w:p>
    <w:p w:rsidR="002F57EB" w:rsidRDefault="002F57EB">
      <w:pPr>
        <w:jc w:val="center"/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F57EB" w:rsidRDefault="00F8115C">
      <w:pPr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В результате, с учетом влияния объективно обусловленных ограничений, направленных на сдерживание распространения новой корон</w:t>
      </w:r>
      <w:r>
        <w:rPr>
          <w:rFonts w:ascii="Liberation Serif" w:hAnsi="Liberation Serif" w:cs="Liberation Serif"/>
          <w:sz w:val="28"/>
          <w:szCs w:val="28"/>
        </w:rPr>
        <w:t>авирусной инфекцией (2019-nCoV), валовой региональный продукт в 2020 году, по оценке, составит 2296,2 млрд. рублей, или 94% к уровню 2019 года в сопоставимых ценах.</w:t>
      </w:r>
    </w:p>
    <w:p w:rsidR="002F57EB" w:rsidRDefault="002F57EB">
      <w:pPr>
        <w:jc w:val="center"/>
        <w:rPr>
          <w:rFonts w:ascii="Liberation Serif" w:hAnsi="Liberation Serif" w:cs="Liberation Serif"/>
          <w:color w:val="000000"/>
          <w:sz w:val="2"/>
          <w:szCs w:val="2"/>
        </w:rPr>
      </w:pPr>
    </w:p>
    <w:p w:rsidR="002F57EB" w:rsidRDefault="002F57EB">
      <w:pPr>
        <w:jc w:val="center"/>
        <w:rPr>
          <w:rFonts w:ascii="Liberation Serif" w:hAnsi="Liberation Serif" w:cs="Liberation Serif"/>
          <w:color w:val="000000"/>
          <w:sz w:val="2"/>
          <w:szCs w:val="2"/>
        </w:rPr>
      </w:pPr>
    </w:p>
    <w:sectPr w:rsidR="002F57EB">
      <w:headerReference w:type="default" r:id="rId9"/>
      <w:pgSz w:w="11907" w:h="16840"/>
      <w:pgMar w:top="1134" w:right="567" w:bottom="1134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5C" w:rsidRDefault="00F8115C">
      <w:r>
        <w:separator/>
      </w:r>
    </w:p>
  </w:endnote>
  <w:endnote w:type="continuationSeparator" w:id="0">
    <w:p w:rsidR="00F8115C" w:rsidRDefault="00F8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974" w:rsidRDefault="00F8115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5C" w:rsidRDefault="00F8115C">
      <w:r>
        <w:rPr>
          <w:color w:val="000000"/>
        </w:rPr>
        <w:separator/>
      </w:r>
    </w:p>
  </w:footnote>
  <w:footnote w:type="continuationSeparator" w:id="0">
    <w:p w:rsidR="00F8115C" w:rsidRDefault="00F8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974" w:rsidRDefault="00F8115C">
    <w:pPr>
      <w:pStyle w:val="a3"/>
      <w:tabs>
        <w:tab w:val="clear" w:pos="9355"/>
        <w:tab w:val="right" w:pos="9923"/>
      </w:tabs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3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974" w:rsidRDefault="00F8115C">
    <w:pPr>
      <w:pStyle w:val="a3"/>
      <w:tabs>
        <w:tab w:val="clear" w:pos="9355"/>
        <w:tab w:val="right" w:pos="9923"/>
      </w:tabs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6D1008">
      <w:rPr>
        <w:rFonts w:ascii="Liberation Serif" w:hAnsi="Liberation Serif" w:cs="Liberation Serif"/>
        <w:noProof/>
        <w:sz w:val="28"/>
        <w:szCs w:val="28"/>
      </w:rPr>
      <w:t>3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974" w:rsidRDefault="00F8115C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6D1008">
      <w:rPr>
        <w:rFonts w:ascii="Liberation Serif" w:hAnsi="Liberation Serif" w:cs="Liberation Serif"/>
        <w:noProof/>
        <w:sz w:val="28"/>
        <w:szCs w:val="28"/>
      </w:rPr>
      <w:t>4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8F5974" w:rsidRDefault="00F8115C">
    <w:pPr>
      <w:pStyle w:val="a3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F57EB"/>
    <w:rsid w:val="002F57EB"/>
    <w:rsid w:val="006D1008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8DBF5-47F3-4989-BF7E-B61178B4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8"/>
    </w:rPr>
  </w:style>
  <w:style w:type="character" w:styleId="a9">
    <w:name w:val="Hyperlink"/>
    <w:rPr>
      <w:color w:val="0B7FD6"/>
      <w:u w:val="single"/>
    </w:rPr>
  </w:style>
  <w:style w:type="character" w:styleId="aa">
    <w:name w:val="Strong"/>
    <w:rPr>
      <w:b/>
      <w:bCs/>
    </w:rPr>
  </w:style>
  <w:style w:type="paragraph" w:styleId="ab">
    <w:name w:val="Normal (Web)"/>
    <w:basedOn w:val="a"/>
  </w:style>
  <w:style w:type="paragraph" w:styleId="ac">
    <w:name w:val="caption"/>
    <w:basedOn w:val="a"/>
    <w:pPr>
      <w:ind w:firstLine="567"/>
      <w:jc w:val="center"/>
    </w:pPr>
    <w:rPr>
      <w:b/>
      <w:bCs/>
      <w:caps/>
      <w:sz w:val="20"/>
      <w:szCs w:val="20"/>
    </w:rPr>
  </w:style>
  <w:style w:type="paragraph" w:styleId="ad">
    <w:name w:val="Title"/>
    <w:basedOn w:val="a"/>
    <w:pPr>
      <w:jc w:val="center"/>
    </w:pPr>
    <w:rPr>
      <w:szCs w:val="20"/>
    </w:rPr>
  </w:style>
  <w:style w:type="character" w:customStyle="1" w:styleId="ae">
    <w:name w:val="Название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Subtitle"/>
    <w:basedOn w:val="a"/>
    <w:pPr>
      <w:jc w:val="center"/>
    </w:pPr>
    <w:rPr>
      <w:i/>
      <w:szCs w:val="20"/>
    </w:rPr>
  </w:style>
  <w:style w:type="character" w:customStyle="1" w:styleId="af0">
    <w:name w:val="Подзаголовок Знак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1">
    <w:name w:val="No Spacing"/>
    <w:pPr>
      <w:suppressAutoHyphens/>
      <w:ind w:firstLine="709"/>
      <w:jc w:val="both"/>
    </w:pPr>
    <w:rPr>
      <w:sz w:val="22"/>
      <w:szCs w:val="22"/>
      <w:lang w:eastAsia="en-US"/>
    </w:rPr>
  </w:style>
  <w:style w:type="paragraph" w:styleId="af2">
    <w:name w:val="List Paragraph"/>
    <w:basedOn w:val="a"/>
    <w:pPr>
      <w:jc w:val="center"/>
    </w:pPr>
    <w:rPr>
      <w:rFonts w:ascii="Liberation Serif" w:hAnsi="Liberation Serif"/>
    </w:rPr>
  </w:style>
  <w:style w:type="paragraph" w:styleId="af3">
    <w:name w:val="TOC Heading"/>
    <w:basedOn w:val="1"/>
    <w:next w:val="a"/>
    <w:pPr>
      <w:keepNext w:val="0"/>
      <w:spacing w:line="276" w:lineRule="auto"/>
    </w:pPr>
  </w:style>
  <w:style w:type="paragraph" w:customStyle="1" w:styleId="af4">
    <w:name w:val="Заголовок для Ирины"/>
    <w:basedOn w:val="a"/>
    <w:next w:val="a"/>
    <w:pPr>
      <w:spacing w:line="288" w:lineRule="auto"/>
      <w:jc w:val="center"/>
    </w:pPr>
    <w:rPr>
      <w:rFonts w:ascii="Cambria" w:hAnsi="Cambria"/>
      <w:b/>
      <w:caps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</w:rPr>
  </w:style>
  <w:style w:type="paragraph" w:styleId="af5">
    <w:name w:val="Body Text"/>
    <w:basedOn w:val="a"/>
    <w:pPr>
      <w:spacing w:after="120"/>
    </w:pPr>
  </w:style>
  <w:style w:type="character" w:customStyle="1" w:styleId="af6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pPr>
      <w:overflowPunct w:val="0"/>
      <w:autoSpaceDE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customStyle="1" w:styleId="ConsPlusCell">
    <w:name w:val="ConsPlusCel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footnote reference"/>
    <w:rPr>
      <w:position w:val="0"/>
      <w:vertAlign w:val="superscript"/>
    </w:rPr>
  </w:style>
  <w:style w:type="character" w:styleId="af8">
    <w:name w:val="Emphasis"/>
    <w:rPr>
      <w:i/>
      <w:iCs/>
    </w:rPr>
  </w:style>
  <w:style w:type="paragraph" w:styleId="22">
    <w:name w:val="Body Text 2"/>
    <w:basedOn w:val="a"/>
    <w:pPr>
      <w:spacing w:after="120" w:line="480" w:lineRule="auto"/>
    </w:pPr>
  </w:style>
  <w:style w:type="character" w:customStyle="1" w:styleId="23">
    <w:name w:val="Основной текст 2 Знак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f9">
    <w:name w:val="footnote text"/>
    <w:basedOn w:val="a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rPr>
      <w:lang w:eastAsia="en-US"/>
    </w:rPr>
  </w:style>
  <w:style w:type="paragraph" w:styleId="24">
    <w:name w:val="Body Text Indent 2"/>
    <w:basedOn w:val="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rPr>
      <w:rFonts w:ascii="Times New Roman" w:eastAsia="Times New Roman" w:hAnsi="Times New Roman"/>
      <w:sz w:val="24"/>
      <w:szCs w:val="24"/>
    </w:rPr>
  </w:style>
  <w:style w:type="paragraph" w:customStyle="1" w:styleId="afb">
    <w:name w:val="Основной"/>
    <w:basedOn w:val="a"/>
    <w:pPr>
      <w:spacing w:before="120" w:after="120" w:line="360" w:lineRule="exact"/>
      <w:ind w:firstLine="720"/>
      <w:jc w:val="both"/>
    </w:pPr>
    <w:rPr>
      <w:sz w:val="28"/>
      <w:szCs w:val="20"/>
    </w:rPr>
  </w:style>
  <w:style w:type="character" w:styleId="afc">
    <w:name w:val="annotation reference"/>
    <w:rPr>
      <w:sz w:val="16"/>
      <w:szCs w:val="16"/>
    </w:rPr>
  </w:style>
  <w:style w:type="paragraph" w:styleId="afd">
    <w:name w:val="annotation text"/>
    <w:basedOn w:val="a"/>
    <w:rPr>
      <w:sz w:val="20"/>
      <w:szCs w:val="20"/>
    </w:rPr>
  </w:style>
  <w:style w:type="character" w:customStyle="1" w:styleId="afe">
    <w:name w:val="Текст примечания Знак"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rPr>
      <w:b/>
      <w:bCs/>
    </w:rPr>
  </w:style>
  <w:style w:type="character" w:customStyle="1" w:styleId="aff0">
    <w:name w:val="Тема примечания Знак"/>
    <w:rPr>
      <w:rFonts w:ascii="Times New Roman" w:eastAsia="Times New Roman" w:hAnsi="Times New Roman"/>
      <w:b/>
      <w:bCs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character" w:customStyle="1" w:styleId="extended-textfull">
    <w:name w:val="extended-text__full"/>
  </w:style>
  <w:style w:type="character" w:customStyle="1" w:styleId="link">
    <w:name w:val="link"/>
  </w:style>
  <w:style w:type="paragraph" w:customStyle="1" w:styleId="11">
    <w:name w:val="Цветной список — акцент 11"/>
    <w:basedOn w:val="a"/>
    <w:rPr>
      <w:rFonts w:eastAsia="Calibri"/>
      <w:szCs w:val="22"/>
      <w:lang w:eastAsia="en-US"/>
    </w:rPr>
  </w:style>
  <w:style w:type="character" w:customStyle="1" w:styleId="12">
    <w:name w:val="Цветной список — акцент 1 Знак"/>
    <w:rPr>
      <w:rFonts w:ascii="Times New Roman" w:hAnsi="Times New Roman"/>
      <w:sz w:val="24"/>
      <w:szCs w:val="22"/>
      <w:lang w:eastAsia="en-US"/>
    </w:rPr>
  </w:style>
  <w:style w:type="paragraph" w:styleId="3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rPr>
      <w:rFonts w:ascii="Times New Roman" w:eastAsia="Times New Roman" w:hAnsi="Times New Roman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</w:rPr>
  </w:style>
  <w:style w:type="character" w:customStyle="1" w:styleId="actstextwidth">
    <w:name w:val="acts_text_width"/>
  </w:style>
  <w:style w:type="paragraph" w:styleId="aff1">
    <w:name w:val="Revision"/>
    <w:pPr>
      <w:suppressAutoHyphens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0801</vt:lpstr>
    </vt:vector>
  </TitlesOfParts>
  <Company/>
  <LinksUpToDate>false</LinksUpToDate>
  <CharactersWithSpaces>18156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0801</dc:title>
  <dc:subject>ОИД УВПА</dc:subject>
  <dc:creator>Домрачева</dc:creator>
  <cp:keywords>эталон</cp:keywords>
  <dc:description>к.б.</dc:description>
  <cp:lastModifiedBy>Голышев Владислав Владимирович</cp:lastModifiedBy>
  <cp:revision>2</cp:revision>
  <cp:lastPrinted>2020-07-21T04:57:00Z</cp:lastPrinted>
  <dcterms:created xsi:type="dcterms:W3CDTF">2020-07-28T10:29:00Z</dcterms:created>
  <dcterms:modified xsi:type="dcterms:W3CDTF">2020-07-28T10:29:00Z</dcterms:modified>
</cp:coreProperties>
</file>