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spacing w:lineRule="auto" w:line="218"/>
        <w:jc w:val="center"/>
        <w:textAlignment w:val="auto"/>
        <w:rPr>
          <w:rFonts w:ascii="Liberation Serif" w:hAnsi="Liberation Serif" w:eastAsia="Times New Roman" w:cs="Liberation Serif"/>
          <w:b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0"/>
          <w:sz w:val="28"/>
          <w:szCs w:val="28"/>
          <w:lang w:eastAsia="ru-RU"/>
        </w:rPr>
        <w:t xml:space="preserve">О внесении изменений в Перечень видов регионального государственного контроля (надзора), в отношении которых в Свердловской области применяется риск-ориентированный подход, утвержденный постановлением Правительства Свердловской области от 27.09.2018 № 635-ПП </w:t>
      </w:r>
    </w:p>
    <w:p>
      <w:pPr>
        <w:pStyle w:val="Style27"/>
        <w:autoSpaceDE w:val="false"/>
        <w:spacing w:lineRule="auto" w:line="218"/>
        <w:ind w:left="0" w:right="0" w:firstLine="540"/>
        <w:jc w:val="both"/>
        <w:textAlignment w:val="auto"/>
        <w:rPr>
          <w:rFonts w:ascii="Liberation Serif" w:hAnsi="Liberation Serif" w:eastAsia="Times New Roman" w:cs="Liberation Serif"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kern w:val="0"/>
          <w:sz w:val="28"/>
          <w:szCs w:val="28"/>
          <w:lang w:eastAsia="ru-RU"/>
        </w:rPr>
      </w:r>
    </w:p>
    <w:p>
      <w:pPr>
        <w:pStyle w:val="Style27"/>
        <w:autoSpaceDE w:val="false"/>
        <w:spacing w:lineRule="auto" w:line="218"/>
        <w:ind w:left="0" w:right="0" w:firstLine="540"/>
        <w:jc w:val="both"/>
        <w:textAlignment w:val="auto"/>
        <w:rPr>
          <w:rFonts w:ascii="Liberation Serif" w:hAnsi="Liberation Serif" w:eastAsia="Times New Roman" w:cs="Liberation Serif"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kern w:val="0"/>
          <w:sz w:val="28"/>
          <w:szCs w:val="28"/>
          <w:lang w:eastAsia="ru-RU"/>
        </w:rPr>
      </w:r>
    </w:p>
    <w:p>
      <w:pPr>
        <w:pStyle w:val="Style27"/>
        <w:widowControl/>
        <w:autoSpaceDE w:val="false"/>
        <w:spacing w:lineRule="auto" w:line="218"/>
        <w:ind w:left="0" w:right="0" w:firstLine="709"/>
        <w:jc w:val="both"/>
        <w:textAlignment w:val="auto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>
        <w:rPr>
          <w:rFonts w:cs="Liberation Serif" w:ascii="Liberation Serif" w:hAnsi="Liberation Serif"/>
          <w:bCs/>
          <w:iCs/>
          <w:kern w:val="0"/>
          <w:sz w:val="28"/>
          <w:szCs w:val="28"/>
          <w:lang w:eastAsia="ru-RU"/>
        </w:rPr>
        <w:t>В соответствии со статьей 101 Областного закона от 10 марта 1999 года № 4</w:t>
        <w:noBreakHyphen/>
        <w:t>ОЗ «О правовых актах в Свердловской области» Правительство Свердловской области</w:t>
      </w:r>
    </w:p>
    <w:p>
      <w:pPr>
        <w:pStyle w:val="Style27"/>
        <w:widowControl/>
        <w:autoSpaceDE w:val="false"/>
        <w:spacing w:lineRule="auto" w:line="218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/>
          <w:kern w:val="0"/>
          <w:sz w:val="28"/>
          <w:szCs w:val="28"/>
        </w:rPr>
        <w:t>ПОСТАНОВЛЯЕТ:</w:t>
      </w:r>
    </w:p>
    <w:p>
      <w:pPr>
        <w:pStyle w:val="Style27"/>
        <w:autoSpaceDE w:val="false"/>
        <w:spacing w:lineRule="auto" w:line="218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kern w:val="0"/>
          <w:sz w:val="28"/>
          <w:szCs w:val="28"/>
          <w:lang w:eastAsia="ru-RU"/>
        </w:rPr>
        <w:t>1. Внести в Перечень видов регионального государственного контроля (надзора), в отношении которых в Свердловской области применяется риск</w:t>
        <w:noBreakHyphen/>
        <w:t>ориентированный подход, утвержденный постановлением Правительства Свердловской области от 27.09.2018 № 635-ПП «Об утверждении Перечня видов регионального государственного контроля (надзора), в отношении которых в Свердловской области применяется риск-ориентированный подход» («Областная газета», 2018, 29 сентября, № 178) с изменениями, внесенными постановлениями Правительства Свердловской области от 06.12.2018 № 881-ПП, от 20.05.2019 № 299-ПП, от 01.08.2019 № 472-ПП и от 02.04.2020 № 191-ПП, следующие изменения:</w:t>
      </w:r>
    </w:p>
    <w:p>
      <w:pPr>
        <w:pStyle w:val="Style27"/>
        <w:autoSpaceDE w:val="false"/>
        <w:spacing w:lineRule="auto" w:line="218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kern w:val="0"/>
          <w:sz w:val="28"/>
          <w:szCs w:val="28"/>
          <w:lang w:eastAsia="ru-RU"/>
        </w:rPr>
        <w:t>1) дополнить пунктами 18 и 19 следующего содержания:</w:t>
      </w:r>
    </w:p>
    <w:p>
      <w:pPr>
        <w:pStyle w:val="Style27"/>
        <w:autoSpaceDE w:val="false"/>
        <w:spacing w:lineRule="auto" w:line="218"/>
        <w:ind w:left="0" w:right="0" w:firstLine="709"/>
        <w:jc w:val="both"/>
        <w:rPr>
          <w:rFonts w:ascii="Liberation Serif" w:hAnsi="Liberation Serif" w:eastAsia="Times New Roman" w:cs="Liberation Serif"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kern w:val="0"/>
          <w:sz w:val="28"/>
          <w:szCs w:val="28"/>
          <w:lang w:eastAsia="ru-RU"/>
        </w:rPr>
        <w:t>«18. Государственный надзор в сфере обращения с животными на территории Свердловской области.</w:t>
      </w:r>
    </w:p>
    <w:p>
      <w:pPr>
        <w:pStyle w:val="Style27"/>
        <w:autoSpaceDE w:val="false"/>
        <w:spacing w:lineRule="auto" w:line="218"/>
        <w:ind w:left="0" w:right="0" w:firstLine="851"/>
        <w:jc w:val="both"/>
        <w:rPr>
          <w:rFonts w:ascii="Liberation Serif" w:hAnsi="Liberation Serif" w:eastAsia="Times New Roman" w:cs="Liberation Serif"/>
          <w:bCs/>
          <w:kern w:val="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kern w:val="0"/>
          <w:sz w:val="28"/>
          <w:szCs w:val="28"/>
          <w:lang w:eastAsia="ru-RU"/>
        </w:rPr>
        <w:t>19.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и местного (муниципального) значения, выявленных объектов культурного наследия, расположенных на территории Свердловской области.».</w:t>
      </w:r>
    </w:p>
    <w:p>
      <w:pPr>
        <w:pStyle w:val="Style27"/>
        <w:autoSpaceDE w:val="false"/>
        <w:spacing w:lineRule="auto" w:line="218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bCs/>
          <w:iCs/>
          <w:kern w:val="0"/>
          <w:sz w:val="28"/>
          <w:szCs w:val="28"/>
          <w:lang w:eastAsia="ru-RU"/>
        </w:rPr>
        <w:t>2. </w:t>
      </w:r>
      <w:r>
        <w:rPr>
          <w:rStyle w:val="Style14"/>
          <w:rFonts w:cs="Liberation Serif" w:ascii="Liberation Serif" w:hAnsi="Liberation Serif"/>
          <w:kern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Style27"/>
        <w:autoSpaceDE w:val="false"/>
        <w:spacing w:lineRule="auto" w:line="218"/>
        <w:ind w:left="0" w:right="0" w:firstLine="709"/>
        <w:jc w:val="both"/>
        <w:textAlignment w:val="auto"/>
        <w:rPr/>
      </w:pPr>
      <w:r>
        <w:rPr>
          <w:rStyle w:val="Style14"/>
          <w:rFonts w:eastAsia="Times New Roman" w:cs="Liberation Serif" w:ascii="Liberation Serif" w:hAnsi="Liberation Serif"/>
          <w:bCs/>
          <w:kern w:val="0"/>
          <w:sz w:val="28"/>
          <w:szCs w:val="28"/>
          <w:lang w:eastAsia="ru-RU"/>
        </w:rPr>
        <w:t>3. </w:t>
      </w:r>
      <w:r>
        <w:rPr>
          <w:rStyle w:val="Style14"/>
          <w:rFonts w:eastAsia="Times New Roman" w:cs="Liberation Serif" w:ascii="Liberation Serif" w:hAnsi="Liberation Serif"/>
          <w:iCs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>
      <w:pPr>
        <w:pStyle w:val="Style27"/>
        <w:widowControl/>
        <w:autoSpaceDE w:val="false"/>
        <w:spacing w:lineRule="auto" w:line="218"/>
        <w:textAlignment w:val="auto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>
        <w:rPr>
          <w:rFonts w:cs="Liberation Serif" w:ascii="Liberation Serif" w:hAnsi="Liberation Serif"/>
          <w:bCs/>
          <w:iCs/>
          <w:kern w:val="0"/>
          <w:sz w:val="28"/>
          <w:szCs w:val="28"/>
          <w:lang w:eastAsia="ru-RU"/>
        </w:rPr>
      </w:r>
    </w:p>
    <w:p>
      <w:pPr>
        <w:pStyle w:val="Style27"/>
        <w:widowControl/>
        <w:spacing w:lineRule="auto" w:line="218"/>
        <w:ind w:left="0" w:right="142" w:hanging="0"/>
        <w:jc w:val="both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>
        <w:rPr>
          <w:rFonts w:cs="Liberation Serif" w:ascii="Liberation Serif" w:hAnsi="Liberation Serif"/>
          <w:kern w:val="0"/>
          <w:sz w:val="28"/>
          <w:szCs w:val="28"/>
          <w:lang w:eastAsia="ru-RU"/>
        </w:rPr>
      </w:r>
    </w:p>
    <w:p>
      <w:pPr>
        <w:pStyle w:val="Style27"/>
        <w:widowControl/>
        <w:tabs>
          <w:tab w:val="clear" w:pos="708"/>
          <w:tab w:val="left" w:pos="8647" w:leader="none"/>
        </w:tabs>
        <w:spacing w:lineRule="auto" w:line="218"/>
        <w:ind w:left="0" w:right="-144" w:hanging="0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>
        <w:rPr>
          <w:rFonts w:cs="Liberation Serif" w:ascii="Liberation Serif" w:hAnsi="Liberation Serif"/>
          <w:kern w:val="0"/>
          <w:sz w:val="28"/>
          <w:szCs w:val="28"/>
          <w:lang w:eastAsia="ru-RU"/>
        </w:rPr>
        <w:t xml:space="preserve">Губернатор </w:t>
      </w:r>
    </w:p>
    <w:p>
      <w:pPr>
        <w:sectPr>
          <w:type w:val="nextPage"/>
          <w:pgSz w:w="11906" w:h="16838"/>
          <w:pgMar w:left="1418" w:right="567" w:header="0" w:top="720" w:footer="0" w:bottom="720" w:gutter="0"/>
          <w:pgNumType w:fmt="decimal"/>
          <w:formProt w:val="false"/>
          <w:textDirection w:val="lrTb"/>
          <w:docGrid w:type="default" w:linePitch="600" w:charSpace="36864"/>
        </w:sectPr>
        <w:pStyle w:val="Style27"/>
        <w:widowControl/>
        <w:tabs>
          <w:tab w:val="clear" w:pos="708"/>
          <w:tab w:val="left" w:pos="8647" w:leader="none"/>
        </w:tabs>
        <w:spacing w:lineRule="auto" w:line="218"/>
        <w:ind w:left="0" w:right="-144" w:hanging="0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>
        <w:rPr>
          <w:rFonts w:cs="Liberation Serif" w:ascii="Liberation Serif" w:hAnsi="Liberation Serif"/>
          <w:kern w:val="0"/>
          <w:sz w:val="28"/>
          <w:szCs w:val="28"/>
          <w:lang w:eastAsia="ru-RU"/>
        </w:rPr>
        <w:t>Свердловской области                                                                              Е.В. Куйвашев</w:t>
      </w:r>
    </w:p>
    <w:p>
      <w:pPr>
        <w:pStyle w:val="Style27"/>
        <w:widowControl/>
        <w:jc w:val="center"/>
        <w:textAlignment w:val="auto"/>
        <w:rPr>
          <w:rFonts w:ascii="Liberation Serif" w:hAnsi="Liberation Serif" w:eastAsia="Times New Roman" w:cs="Liberation Serif"/>
          <w:b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>
        <w:rPr>
          <w:rFonts w:eastAsia="Times New Roman" w:cs="Liberation Serif" w:ascii="Liberation Serif" w:hAnsi="Liberation Serif"/>
          <w:b/>
          <w:spacing w:val="60"/>
          <w:kern w:val="0"/>
          <w:sz w:val="24"/>
          <w:szCs w:val="24"/>
          <w:lang w:eastAsia="ru-RU"/>
        </w:rPr>
        <w:t>ЛИСТ СОГЛАСОВАНИЯ</w:t>
      </w:r>
    </w:p>
    <w:p>
      <w:pPr>
        <w:pStyle w:val="Style27"/>
        <w:widowControl/>
        <w:jc w:val="center"/>
        <w:textAlignment w:val="auto"/>
        <w:rPr>
          <w:rFonts w:ascii="Liberation Serif" w:hAnsi="Liberation Serif" w:eastAsia="Times New Roman" w:cs="Liberation Serif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>
      <w:pPr>
        <w:pStyle w:val="Style27"/>
        <w:widowControl/>
        <w:jc w:val="center"/>
        <w:textAlignment w:val="auto"/>
        <w:rPr>
          <w:rFonts w:ascii="Liberation Serif" w:hAnsi="Liberation Serif" w:eastAsia="Times New Roman" w:cs="Liberation Serif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kern w:val="0"/>
          <w:sz w:val="24"/>
          <w:szCs w:val="24"/>
          <w:lang w:eastAsia="ru-RU"/>
        </w:rPr>
      </w:r>
    </w:p>
    <w:tbl>
      <w:tblPr>
        <w:tblW w:w="10065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"/>
        <w:gridCol w:w="3087"/>
        <w:gridCol w:w="1699"/>
        <w:gridCol w:w="1557"/>
        <w:gridCol w:w="1416"/>
        <w:gridCol w:w="2265"/>
      </w:tblGrid>
      <w:tr>
        <w:trPr/>
        <w:tc>
          <w:tcPr>
            <w:tcW w:w="3128" w:type="dxa"/>
            <w:gridSpan w:val="2"/>
            <w:tcBorders/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37" w:type="dxa"/>
            <w:gridSpan w:val="4"/>
            <w:tcBorders/>
          </w:tcPr>
          <w:p>
            <w:pPr>
              <w:pStyle w:val="Style27"/>
              <w:autoSpaceDE w:val="false"/>
              <w:textAlignment w:val="auto"/>
              <w:rPr>
                <w:rFonts w:ascii="Liberation Serif" w:hAnsi="Liberation Serif" w:eastAsia="Times New Roman" w:cs="Liberation Serif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4"/>
                <w:szCs w:val="24"/>
                <w:lang w:eastAsia="ru-RU"/>
              </w:rPr>
              <w:t xml:space="preserve">«О внесении изменений в Перечень видов регионального государственного контроля (надзора), в отношении которых </w:t>
            </w:r>
          </w:p>
          <w:p>
            <w:pPr>
              <w:pStyle w:val="Style27"/>
              <w:autoSpaceDE w:val="false"/>
              <w:textAlignment w:val="auto"/>
              <w:rPr>
                <w:rFonts w:ascii="Liberation Serif" w:hAnsi="Liberation Serif" w:eastAsia="Times New Roman" w:cs="Liberation Serif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4"/>
                <w:szCs w:val="24"/>
                <w:lang w:eastAsia="ru-RU"/>
              </w:rPr>
              <w:t>в Свердловской области применяется риск-ориентированный подход, утвержденный постановлением Правительства Свердловской области от 27.09.2018 № 635-ПП»</w:t>
            </w:r>
          </w:p>
          <w:p>
            <w:pPr>
              <w:pStyle w:val="Style27"/>
              <w:autoSpaceDE w:val="false"/>
              <w:textAlignment w:val="auto"/>
              <w:rPr>
                <w:rFonts w:ascii="Liberation Serif" w:hAnsi="Liberation Serif" w:eastAsia="Times New Roman" w:cs="Liberation Serif"/>
                <w:b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1" w:type="dxa"/>
            <w:tcBorders/>
            <w:tcMar>
              <w:left w:w="10" w:type="dxa"/>
              <w:right w:w="10" w:type="dxa"/>
            </w:tcMar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>
        <w:trPr/>
        <w:tc>
          <w:tcPr>
            <w:tcW w:w="41" w:type="dxa"/>
            <w:tcBorders/>
            <w:tcMar>
              <w:left w:w="10" w:type="dxa"/>
              <w:right w:w="10" w:type="dxa"/>
            </w:tcMar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</w:r>
          </w:p>
        </w:tc>
        <w:tc>
          <w:tcPr>
            <w:tcW w:w="308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  <w:t>Дата поступления на согласование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>
        <w:trPr>
          <w:trHeight w:val="1046" w:hRule="atLeast"/>
        </w:trPr>
        <w:tc>
          <w:tcPr>
            <w:tcW w:w="41" w:type="dxa"/>
            <w:tcBorders/>
            <w:tcMar>
              <w:left w:w="10" w:type="dxa"/>
              <w:right w:w="10" w:type="dxa"/>
            </w:tcMar>
          </w:tcPr>
          <w:p>
            <w:pPr>
              <w:pStyle w:val="Style27"/>
              <w:widowControl/>
              <w:autoSpaceDE w:val="false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</w:rPr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autoSpaceDE w:val="false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</w:rPr>
              <w:t>Исполняющий обязанности Первого Заместителя Губернатора Свердловской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autoSpaceDE w:val="false"/>
              <w:jc w:val="center"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kern w:val="0"/>
                <w:sz w:val="24"/>
                <w:szCs w:val="24"/>
              </w:rPr>
              <w:t>А.Г.</w:t>
            </w:r>
            <w:r>
              <w:rPr>
                <w:rStyle w:val="Style14"/>
                <w:rFonts w:cs="Liberation Serif" w:ascii="Liberation Serif" w:hAnsi="Liberation Serif"/>
                <w:kern w:val="0"/>
                <w:sz w:val="24"/>
                <w:szCs w:val="24"/>
                <w:highlight w:val="yellow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kern w:val="0"/>
                <w:sz w:val="24"/>
                <w:szCs w:val="24"/>
              </w:rPr>
              <w:t>Высокинский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jc w:val="center"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1269" w:hRule="atLeast"/>
        </w:trPr>
        <w:tc>
          <w:tcPr>
            <w:tcW w:w="41" w:type="dxa"/>
            <w:tcBorders/>
            <w:tcMar>
              <w:left w:w="10" w:type="dxa"/>
              <w:right w:w="10" w:type="dxa"/>
            </w:tcMar>
          </w:tcPr>
          <w:p>
            <w:pPr>
              <w:pStyle w:val="Style27"/>
              <w:widowControl/>
              <w:autoSpaceDE w:val="false"/>
              <w:textAlignment w:val="auto"/>
              <w:rPr/>
            </w:pPr>
            <w:r>
              <w:rPr/>
            </w:r>
          </w:p>
        </w:tc>
        <w:tc>
          <w:tcPr>
            <w:tcW w:w="30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autoSpaceDE w:val="false"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>
              <w:rPr>
                <w:rStyle w:val="Style14"/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yle27"/>
              <w:widowControl/>
              <w:tabs>
                <w:tab w:val="clear" w:pos="708"/>
              </w:tabs>
              <w:autoSpaceDE w:val="false"/>
              <w:ind w:left="-57" w:right="-57" w:hanging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2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kern w:val="0"/>
                <w:sz w:val="24"/>
                <w:szCs w:val="24"/>
                <w:lang w:eastAsia="ru-RU"/>
              </w:rPr>
              <w:t>Министр экономики и территориального развития Свердловской области Д.М. Мамонтов</w:t>
            </w:r>
          </w:p>
        </w:tc>
      </w:tr>
      <w:tr>
        <w:trPr/>
        <w:tc>
          <w:tcPr>
            <w:tcW w:w="41" w:type="dxa"/>
            <w:tcBorders/>
            <w:tcMar>
              <w:left w:w="10" w:type="dxa"/>
              <w:right w:w="1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087" w:type="dxa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autoSpaceDE w:val="false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eastAsia="ru-RU"/>
              </w:rPr>
              <w:t>Порозова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</w:t>
            </w:r>
          </w:p>
        </w:tc>
      </w:tr>
      <w:tr>
        <w:trPr/>
        <w:tc>
          <w:tcPr>
            <w:tcW w:w="41" w:type="dxa"/>
            <w:tcBorders/>
            <w:tcMar>
              <w:left w:w="10" w:type="dxa"/>
              <w:right w:w="1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087" w:type="dxa"/>
            <w:tcBorders/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textAlignment w:val="auto"/>
              <w:rPr>
                <w:rFonts w:ascii="Liberation Serif" w:hAnsi="Liberation Serif" w:eastAsia="Times New Roman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Style27"/>
              <w:widowControl/>
              <w:autoSpaceDE w:val="false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eastAsia="ru-RU"/>
              </w:rPr>
              <w:t xml:space="preserve">Шарипова Валерия Сергеевна, главный специалист отдела совершенствования регуляторной политики Министерства экономики и территориального развития Свердловской области, (343) 312-00-10 (доб. 192) </w:t>
            </w:r>
          </w:p>
        </w:tc>
      </w:tr>
    </w:tbl>
    <w:p>
      <w:pPr>
        <w:pStyle w:val="Style27"/>
        <w:tabs>
          <w:tab w:val="clear" w:pos="708"/>
          <w:tab w:val="left" w:pos="1134" w:leader="none"/>
        </w:tabs>
        <w:autoSpaceDE w:val="false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  <w:r>
        <w:rPr>
          <w:rFonts w:cs="Liberation Serif" w:ascii="Liberation Serif" w:hAnsi="Liberation Serif"/>
          <w:kern w:val="0"/>
          <w:sz w:val="4"/>
          <w:szCs w:val="4"/>
        </w:rPr>
      </w:r>
    </w:p>
    <w:p>
      <w:pPr>
        <w:pStyle w:val="Style27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sectPr>
      <w:headerReference w:type="default" r:id="rId2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>
        <w:rStyle w:val="Style14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4"/>
        <w:sz w:val="28"/>
        <w:szCs w:val="28"/>
        <w:rFonts w:cs="Liberation Serif" w:ascii="Liberation Serif" w:hAnsi="Liberation Serif"/>
      </w:rPr>
      <w:instrText> PAGE </w:instrText>
    </w:r>
    <w:r>
      <w:rPr>
        <w:rStyle w:val="Style14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4"/>
        <w:sz w:val="28"/>
        <w:szCs w:val="28"/>
        <w:rFonts w:cs="Liberation Serif" w:ascii="Liberation Serif" w:hAnsi="Liberation Serif"/>
      </w:rPr>
      <w:t>0</w:t>
    </w:r>
    <w:r>
      <w:rPr>
        <w:rStyle w:val="Style14"/>
        <w:sz w:val="28"/>
        <w:szCs w:val="28"/>
        <w:rFonts w:cs="Liberation Serif" w:ascii="Liberation Serif" w:hAnsi="Liberation Serif"/>
      </w:rPr>
      <w:fldChar w:fldCharType="end"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kern w:val="2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eastAsia="Segoe UI" w:cs="Segoe UI"/>
      <w:sz w:val="18"/>
      <w:szCs w:val="18"/>
    </w:rPr>
  </w:style>
  <w:style w:type="character" w:styleId="FontStyle14">
    <w:name w:val="Font Style14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Знак примечания"/>
    <w:basedOn w:val="Style14"/>
    <w:qFormat/>
    <w:rPr>
      <w:sz w:val="16"/>
      <w:szCs w:val="16"/>
    </w:rPr>
  </w:style>
  <w:style w:type="character" w:styleId="Style19">
    <w:name w:val="Текст примечания Знак"/>
    <w:basedOn w:val="Style14"/>
    <w:qFormat/>
    <w:rPr>
      <w:sz w:val="20"/>
      <w:szCs w:val="20"/>
    </w:rPr>
  </w:style>
  <w:style w:type="character" w:styleId="Style20">
    <w:name w:val="Тема примечания Знак"/>
    <w:basedOn w:val="Style19"/>
    <w:qFormat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</w:rPr>
  </w:style>
  <w:style w:type="character" w:styleId="Style21">
    <w:name w:val="Текст сноски Знак"/>
    <w:basedOn w:val="Style14"/>
    <w:qFormat/>
    <w:rPr>
      <w:sz w:val="20"/>
      <w:szCs w:val="20"/>
    </w:rPr>
  </w:style>
  <w:style w:type="character" w:styleId="Style22">
    <w:name w:val="Знак сноски"/>
    <w:basedOn w:val="Style14"/>
    <w:rPr>
      <w:vertAlign w:val="superscript"/>
    </w:rPr>
  </w:style>
  <w:style w:type="character" w:styleId="Style23">
    <w:name w:val="Гиперссылка"/>
    <w:basedOn w:val="Style14"/>
    <w:qFormat/>
    <w:rPr>
      <w:color w:val="0563C1"/>
      <w:u w:val="single"/>
    </w:rPr>
  </w:style>
  <w:style w:type="character" w:styleId="Style24">
    <w:name w:val="Номер строки"/>
    <w:basedOn w:val="Style14"/>
    <w:qFormat/>
    <w:rPr/>
  </w:style>
  <w:style w:type="character" w:styleId="Style25">
    <w:name w:val="Текст концевой сноски Знак"/>
    <w:basedOn w:val="Style14"/>
    <w:qFormat/>
    <w:rPr>
      <w:sz w:val="20"/>
      <w:szCs w:val="20"/>
    </w:rPr>
  </w:style>
  <w:style w:type="character" w:styleId="Style26">
    <w:name w:val="Знак концевой сноски"/>
    <w:basedOn w:val="Style14"/>
    <w:rPr>
      <w:vertAlign w:val="superscript"/>
    </w:rPr>
  </w:style>
  <w:style w:type="character" w:styleId="FootnoteAnchor">
    <w:name w:val="Footnote Anchor"/>
    <w:qFormat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qFormat/>
    <w:rPr>
      <w:vertAlign w:val="superscript"/>
    </w:rPr>
  </w:style>
  <w:style w:type="character" w:styleId="EndnoteCharacters">
    <w:name w:val="Endnote Characters"/>
    <w:qFormat/>
    <w:rPr/>
  </w:style>
  <w:style w:type="paragraph" w:styleId="Style2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8">
    <w:name w:val="Список"/>
    <w:basedOn w:val="TextBody"/>
    <w:qFormat/>
    <w:pPr>
      <w:suppressAutoHyphens w:val="true"/>
    </w:pPr>
    <w:rPr>
      <w:rFonts w:cs="Mangal"/>
      <w:sz w:val="24"/>
    </w:rPr>
  </w:style>
  <w:style w:type="paragraph" w:styleId="Style2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Mangal"/>
      <w:sz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JurTerm">
    <w:name w:val="ConsPlusJurTerm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6"/>
      <w:sz w:val="26"/>
      <w:szCs w:val="20"/>
      <w:u w:val="none"/>
      <w:vertAlign w:val="baseline"/>
      <w:em w:val="none"/>
      <w:lang w:eastAsia="ru-RU" w:val="ru-RU" w:bidi="ar-SA"/>
    </w:rPr>
  </w:style>
  <w:style w:type="paragraph" w:styleId="ConsPlusTextList">
    <w:name w:val="ConsPlusText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0">
    <w:name w:val="Верхний колонтитул"/>
    <w:basedOn w:val="Normal"/>
    <w:autoRedefine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31">
    <w:name w:val="Нижний колонтитул"/>
    <w:basedOn w:val="Normal"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2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Style33">
    <w:name w:val="Текст примечания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Style34">
    <w:name w:val="Тема примечания"/>
    <w:basedOn w:val="Style33"/>
    <w:qFormat/>
    <w:pPr>
      <w:suppressAutoHyphens w:val="true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HeaderLeft">
    <w:name w:val="Header Left"/>
    <w:basedOn w:val="Normal"/>
    <w:qFormat/>
    <w:pPr>
      <w:suppressAutoHyphens w:val="true"/>
    </w:pPr>
    <w:rPr/>
  </w:style>
  <w:style w:type="paragraph" w:styleId="HeaderRight">
    <w:name w:val="Header Right"/>
    <w:basedOn w:val="Normal"/>
    <w:qFormat/>
    <w:pPr>
      <w:suppressAutoHyphens w:val="true"/>
    </w:pPr>
    <w:rPr/>
  </w:style>
  <w:style w:type="paragraph" w:styleId="Quotations">
    <w:name w:val="Quotations"/>
    <w:basedOn w:val="Normal"/>
    <w:qFormat/>
    <w:pPr>
      <w:suppressAutoHyphens w:val="true"/>
    </w:pPr>
    <w:rPr/>
  </w:style>
  <w:style w:type="paragraph" w:styleId="Style35">
    <w:name w:val="Абзац списка"/>
    <w:basedOn w:val="Style2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6">
    <w:name w:val="Текст сноски"/>
    <w:basedOn w:val="Style27"/>
    <w:qFormat/>
    <w:pPr>
      <w:suppressAutoHyphens w:val="true"/>
    </w:pPr>
    <w:rPr>
      <w:sz w:val="20"/>
      <w:szCs w:val="20"/>
    </w:rPr>
  </w:style>
  <w:style w:type="paragraph" w:styleId="Style37">
    <w:name w:val="Текст концевой сноски"/>
    <w:basedOn w:val="Style27"/>
    <w:qFormat/>
    <w:pPr>
      <w:suppressAutoHyphens w:val="true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1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LibreOffice_project/639b8ac485750d5696d7590a72ef1b496725cfb5</Application>
  <Pages>2</Pages>
  <Words>335</Words>
  <Characters>2650</Characters>
  <CharactersWithSpaces>3034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2021-01-21T06:19:00Z</dcterms:created>
  <dc:creator>Четвергова Ольга Анатольевна</dc:creator>
  <dc:description/>
  <dc:language>ru-RU</dc:language>
  <cp:lastModifiedBy>Шарипова Валерия Сергеевна</cp:lastModifiedBy>
  <cp:lastPrinted>2018-09-18T11:51:00Z</cp:lastPrinted>
  <dcterms:modified xsi:type="dcterms:W3CDTF">2021-01-21T06:50:00Z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